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bookmarkStart w:id="0" w:name="OLE_LINK1"/>
        <w:bookmarkStart w:id="1" w:name="OLE_LINK2"/>
        <w:tc>
          <w:tcPr>
            <w:tcW w:w="2250" w:type="dxa"/>
          </w:tcPr>
          <w:p w:rsidR="001C5AFF" w:rsidRDefault="002365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2018:057421</w:t>
                </w:r>
              </w:sdtContent>
            </w:sdt>
            <w:bookmarkEnd w:id="0"/>
            <w:bookmarkEnd w:id="1"/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365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20.11.2020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365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01286522</w:t>
                </w:r>
              </w:sdtContent>
            </w:sdt>
          </w:p>
        </w:tc>
      </w:tr>
    </w:tbl>
    <w:p w:rsidR="0095459A" w:rsidRDefault="00321C48" w:rsidP="009A3036">
      <w:pPr>
        <w:ind w:firstLine="63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P.nr.856/19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95459A">
      <w:pPr>
        <w:ind w:firstLine="630"/>
        <w:jc w:val="center"/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2" w:name="_Hlk496703532"/>
    <w:p w:rsidR="0095459A" w:rsidRPr="00691A2D" w:rsidRDefault="00236580" w:rsidP="00321C48">
      <w:pPr>
        <w:ind w:firstLine="720"/>
        <w:jc w:val="both"/>
        <w:rPr>
          <w:rFonts w:ascii="Consolas" w:hAnsi="Consolas"/>
          <w:b/>
          <w:sz w:val="18"/>
          <w:szCs w:val="18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196394">
        <w:t xml:space="preserve"> </w:t>
      </w:r>
      <w:bookmarkEnd w:id="2"/>
      <w:r w:rsidR="003929DF">
        <w:t>Si</w:t>
      </w:r>
      <w:r w:rsidR="0095459A" w:rsidRPr="00777090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EndPr/>
        <w:sdtContent>
          <w:r w:rsidR="00AA55C6">
            <w:t>Refki  Piraj</w:t>
          </w:r>
        </w:sdtContent>
      </w:sdt>
      <w:r w:rsidR="0095459A" w:rsidRPr="00777090">
        <w:t xml:space="preserve">, me pjesëmarrjen e procesmbajtësit </w:t>
      </w:r>
      <w:r w:rsidR="00321C48">
        <w:t xml:space="preserve">Halime Nixha </w:t>
      </w:r>
      <w:r w:rsidR="0095459A" w:rsidRPr="00777090">
        <w:t xml:space="preserve"> në lëndën penale kundër të</w:t>
      </w:r>
      <w:r w:rsidR="001C5AFF">
        <w:t xml:space="preserve"> </w:t>
      </w:r>
      <w:r w:rsidR="001C5AFF" w:rsidRPr="00CE6BB0">
        <w:t xml:space="preserve">pandehurit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EndPr/>
        <w:sdtContent>
          <w:r w:rsidR="009A1EFA">
            <w:t>M. Rr. nga ..., me numër personal .....</w:t>
          </w:r>
          <w:r w:rsidR="001C5AFF">
            <w:t>,</w:t>
          </w:r>
        </w:sdtContent>
      </w:sdt>
      <w:r w:rsidR="001C5AFF">
        <w:t xml:space="preserve"> </w:t>
      </w:r>
      <w:r w:rsidR="001C5AFF" w:rsidRPr="00CE6BB0">
        <w:t xml:space="preserve"> </w:t>
      </w:r>
      <w:r w:rsidR="0095459A" w:rsidRPr="00777090">
        <w:t xml:space="preserve">për shkak te veprës </w:t>
      </w:r>
      <w:r w:rsidR="00321C48" w:rsidRPr="00217F35">
        <w:t>penale</w:t>
      </w:r>
      <w:r w:rsidR="00321C48">
        <w:t xml:space="preserve"> falsifikim i dokumenteve nga neni 398 (par.2) </w:t>
      </w:r>
      <w:r w:rsidR="001C5AFF" w:rsidRPr="00217F35">
        <w:t xml:space="preserve"> </w:t>
      </w:r>
      <w:r w:rsidR="001C5AFF">
        <w:t xml:space="preserve"> </w:t>
      </w:r>
      <w:r w:rsidR="0095459A" w:rsidRPr="00777090">
        <w:t>të Kodit Penal të Republikës së Kosovës , duke ve</w:t>
      </w:r>
      <w:r w:rsidR="0081709E">
        <w:t xml:space="preserve">ndosur sipas </w:t>
      </w:r>
      <w:r w:rsidR="00321C48">
        <w:t>aktakuzës</w:t>
      </w:r>
      <w:r w:rsidR="005D406E" w:rsidRPr="0011234F">
        <w:t xml:space="preserve">. </w:t>
      </w:r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EndPr/>
        <w:sdtContent>
          <w:r w:rsidR="008908F2" w:rsidRPr="0011234F">
            <w:t>PP/II.nr.1578-10/2018</w:t>
          </w:r>
        </w:sdtContent>
      </w:sdt>
      <w:r w:rsidR="00A66FC2" w:rsidRPr="0011234F">
        <w:t xml:space="preserve"> </w:t>
      </w:r>
      <w:r w:rsidR="005D406E" w:rsidRPr="0011234F">
        <w:t xml:space="preserve">, </w:t>
      </w:r>
      <w:r w:rsidR="00691A2D" w:rsidRPr="0011234F">
        <w:t xml:space="preserve">të datës </w:t>
      </w:r>
      <w:sdt>
        <w:sdtPr>
          <w:alias w:val="indictment date of document "/>
          <w:tag w:val="indictmentDocument.indictmentDate"/>
          <w:id w:val="-1822726958"/>
          <w:placeholder>
            <w:docPart w:val="8E49A8346EBA4E7F9ADDAF7225604D28"/>
          </w:placeholder>
        </w:sdtPr>
        <w:sdtEndPr/>
        <w:sdtContent>
          <w:r w:rsidR="00691A2D" w:rsidRPr="0011234F">
            <w:t>08.07.2019</w:t>
          </w:r>
        </w:sdtContent>
      </w:sdt>
      <w:r w:rsidR="00A66FC2" w:rsidRPr="0011234F">
        <w:t xml:space="preserve"> </w:t>
      </w:r>
      <w:r w:rsidR="0095459A" w:rsidRPr="0011234F">
        <w:t xml:space="preserve">në  praninë e Prokurorit të Shtetit </w:t>
      </w:r>
      <w:proofErr w:type="spellStart"/>
      <w:r w:rsidR="00321C48">
        <w:t>Elfete</w:t>
      </w:r>
      <w:proofErr w:type="spellEnd"/>
      <w:r w:rsidR="00321C48">
        <w:t xml:space="preserve"> Purova </w:t>
      </w:r>
      <w:r w:rsidR="009A1EFA">
        <w:t xml:space="preserve"> të pandehurit </w:t>
      </w:r>
      <w:proofErr w:type="spellStart"/>
      <w:r w:rsidR="009A1EFA">
        <w:t>M.Rr</w:t>
      </w:r>
      <w:proofErr w:type="spellEnd"/>
      <w:r w:rsidR="00A565B8" w:rsidRPr="0011234F">
        <w:t xml:space="preserve">, </w:t>
      </w:r>
      <w:r w:rsidR="0095459A" w:rsidRPr="00777090">
        <w:t xml:space="preserve"> me datë </w:t>
      </w:r>
      <w:bookmarkStart w:id="3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EndPr/>
        <w:sdtContent>
          <w:r w:rsidR="00CE63F8" w:rsidRPr="000C3112">
            <w:t>20.11.2020</w:t>
          </w:r>
        </w:sdtContent>
      </w:sdt>
      <w:bookmarkEnd w:id="3"/>
      <w:r w:rsidR="00CE63F8">
        <w:t xml:space="preserve"> </w:t>
      </w:r>
      <w:r w:rsidR="00321C48">
        <w:t xml:space="preserve">mori </w:t>
      </w:r>
      <w:r w:rsidR="0095459A" w:rsidRPr="00777090">
        <w:t xml:space="preserve"> këtë:</w:t>
      </w:r>
    </w:p>
    <w:p w:rsidR="0095459A" w:rsidRPr="00777090" w:rsidRDefault="0095459A" w:rsidP="0095459A">
      <w:pPr>
        <w:pStyle w:val="BodyText"/>
      </w:pPr>
    </w:p>
    <w:p w:rsidR="0095459A" w:rsidRPr="00777090" w:rsidRDefault="0095459A" w:rsidP="0095459A">
      <w:pPr>
        <w:jc w:val="both"/>
      </w:pPr>
    </w:p>
    <w:p w:rsidR="0095459A" w:rsidRPr="004738A7" w:rsidRDefault="0095459A" w:rsidP="004738A7">
      <w:pPr>
        <w:pStyle w:val="Heading1"/>
        <w:jc w:val="center"/>
        <w:rPr>
          <w:color w:val="000000" w:themeColor="text1"/>
          <w:sz w:val="28"/>
          <w:szCs w:val="28"/>
        </w:rPr>
      </w:pPr>
      <w:r w:rsidRPr="004738A7">
        <w:rPr>
          <w:color w:val="000000" w:themeColor="text1"/>
          <w:sz w:val="28"/>
          <w:szCs w:val="28"/>
        </w:rPr>
        <w:t>A K T G J Y K I M</w:t>
      </w:r>
    </w:p>
    <w:p w:rsidR="00B51F0D" w:rsidRPr="00777090" w:rsidRDefault="00B51F0D" w:rsidP="00B51F0D">
      <w:pPr>
        <w:jc w:val="both"/>
      </w:pPr>
    </w:p>
    <w:p w:rsidR="00321C48" w:rsidRDefault="00321C48" w:rsidP="00321C48">
      <w:pPr>
        <w:ind w:firstLine="720"/>
        <w:jc w:val="both"/>
      </w:pPr>
      <w:r>
        <w:t xml:space="preserve">I pandehuri </w:t>
      </w:r>
      <w:sdt>
        <w:sdtPr>
          <w:alias w:val="defendant"/>
          <w:tag w:val="defendants[FullName,birthdate,Identifier,FatherFirstName,FatherLastName,MotherFirstName,MotherLastName,MotherMaidenName,Settelment,City,Address,EconomicStatus,MaritalStatus,gender]"/>
          <w:id w:val="1350532362"/>
          <w:placeholder>
            <w:docPart w:val="A11C5D6C12F9423184DEB375534A45B8"/>
          </w:placeholder>
        </w:sdtPr>
        <w:sdtEndPr/>
        <w:sdtContent>
          <w:r w:rsidR="009A1EFA">
            <w:t>M. Rr. i lindur më ...., me numër ....., i biri i H. Rr. dhe nënës H. S- Rr.</w:t>
          </w:r>
          <w:r>
            <w:t xml:space="preserve">, e </w:t>
          </w:r>
          <w:r w:rsidR="009A1EFA">
            <w:t>, me vendbanim në , ....</w:t>
          </w:r>
          <w:r>
            <w:t>, Rr.</w:t>
          </w:r>
          <w:r w:rsidR="009A1EFA">
            <w:t>........</w:t>
          </w:r>
          <w:r>
            <w:t xml:space="preserve">) , ka te kryer shkollën e mesme, i pa martuar, i pa pune i gjendjes se dobët ekonomike shqiptar shtetas i R. te </w:t>
          </w:r>
          <w:proofErr w:type="spellStart"/>
          <w:r>
            <w:t>Kosoves</w:t>
          </w:r>
          <w:proofErr w:type="spellEnd"/>
          <w:r>
            <w:t xml:space="preserve"> .</w:t>
          </w:r>
        </w:sdtContent>
      </w:sdt>
    </w:p>
    <w:p w:rsidR="00321C48" w:rsidRDefault="00321C48" w:rsidP="00321C48">
      <w:pPr>
        <w:ind w:firstLine="720"/>
        <w:jc w:val="both"/>
        <w:rPr>
          <w:b/>
        </w:rPr>
      </w:pPr>
    </w:p>
    <w:p w:rsidR="00321C48" w:rsidRDefault="00321C48" w:rsidP="00321C48">
      <w:pPr>
        <w:ind w:firstLine="720"/>
        <w:jc w:val="both"/>
        <w:rPr>
          <w:b/>
        </w:rPr>
      </w:pPr>
    </w:p>
    <w:p w:rsidR="00321C48" w:rsidRPr="00B23A43" w:rsidRDefault="00C7160A" w:rsidP="00321C48">
      <w:pPr>
        <w:ind w:left="2160" w:firstLine="720"/>
        <w:jc w:val="both"/>
        <w:rPr>
          <w:b/>
        </w:rPr>
      </w:pPr>
      <w:r>
        <w:rPr>
          <w:b/>
        </w:rPr>
        <w:t xml:space="preserve">          </w:t>
      </w:r>
      <w:r w:rsidR="00321C48" w:rsidRPr="00B23A43">
        <w:rPr>
          <w:b/>
        </w:rPr>
        <w:t xml:space="preserve">   </w:t>
      </w:r>
      <w:r w:rsidR="00321C48">
        <w:rPr>
          <w:b/>
        </w:rPr>
        <w:t xml:space="preserve">ESHTE  </w:t>
      </w:r>
      <w:r w:rsidR="00321C48" w:rsidRPr="00B23A43">
        <w:rPr>
          <w:b/>
        </w:rPr>
        <w:t>FAJTOR</w:t>
      </w:r>
    </w:p>
    <w:p w:rsidR="00321C48" w:rsidRPr="00B23A43" w:rsidRDefault="00321C48" w:rsidP="00321C48">
      <w:pPr>
        <w:ind w:firstLine="720"/>
        <w:jc w:val="both"/>
        <w:rPr>
          <w:b/>
        </w:rPr>
      </w:pPr>
    </w:p>
    <w:p w:rsidR="00321C48" w:rsidRDefault="009A1EFA" w:rsidP="00321C48">
      <w:pPr>
        <w:ind w:firstLine="720"/>
        <w:jc w:val="both"/>
      </w:pPr>
      <w:r>
        <w:t>Se me date ...rreth orës ...</w:t>
      </w:r>
      <w:r w:rsidR="00321C48">
        <w:t xml:space="preserve"> min</w:t>
      </w:r>
      <w:r>
        <w:t>.</w:t>
      </w:r>
      <w:r w:rsidR="00321C48">
        <w:t xml:space="preserve"> ne Piken Kufitare ne </w:t>
      </w:r>
      <w:proofErr w:type="spellStart"/>
      <w:r w:rsidR="00321C48">
        <w:t>Vermice</w:t>
      </w:r>
      <w:proofErr w:type="spellEnd"/>
      <w:r w:rsidR="00321C48">
        <w:t xml:space="preserve">, derisa po hynte nga territorit i Republikës se Shqipërisë </w:t>
      </w:r>
      <w:proofErr w:type="spellStart"/>
      <w:r w:rsidR="00321C48">
        <w:t>per</w:t>
      </w:r>
      <w:proofErr w:type="spellEnd"/>
      <w:r w:rsidR="00321C48">
        <w:t xml:space="preserve"> n</w:t>
      </w:r>
      <w:r>
        <w:t xml:space="preserve">e Kosove , i pandehuri </w:t>
      </w:r>
      <w:proofErr w:type="spellStart"/>
      <w:r>
        <w:t>M.Rr</w:t>
      </w:r>
      <w:proofErr w:type="spellEnd"/>
      <w:r>
        <w:t xml:space="preserve">. </w:t>
      </w:r>
      <w:r w:rsidR="00321C48">
        <w:t>i cili ishte duke lëvizë me</w:t>
      </w:r>
      <w:r>
        <w:t xml:space="preserve"> veturën e tij “</w:t>
      </w:r>
      <w:proofErr w:type="spellStart"/>
      <w:r>
        <w:t>Mercedes</w:t>
      </w:r>
      <w:proofErr w:type="spellEnd"/>
      <w:r>
        <w:t xml:space="preserve"> ....” ngjyre te ...., me targa: ...</w:t>
      </w:r>
      <w:r w:rsidR="00321C48">
        <w:t xml:space="preserve">, me te arritur ne piken kufitare </w:t>
      </w:r>
      <w:proofErr w:type="spellStart"/>
      <w:r w:rsidR="00321C48">
        <w:t>per</w:t>
      </w:r>
      <w:proofErr w:type="spellEnd"/>
      <w:r w:rsidR="00321C48">
        <w:t xml:space="preserve"> qëllime te procedurës standarde te kontrollimit kufitar me dije prezanton dokumentin e falsifikuar me qëllim te shfrytëzimit te tij si origjinal ne </w:t>
      </w:r>
      <w:proofErr w:type="spellStart"/>
      <w:r w:rsidR="00321C48">
        <w:t>ate</w:t>
      </w:r>
      <w:proofErr w:type="spellEnd"/>
      <w:r w:rsidR="00321C48">
        <w:t xml:space="preserve"> mënyrë qe gjate kontrollit kufitar prezanton patente sho</w:t>
      </w:r>
      <w:r>
        <w:t>ferin me nr. serik : .....</w:t>
      </w:r>
      <w:r w:rsidR="00321C48">
        <w:t xml:space="preserve"> lëshuar ne </w:t>
      </w:r>
      <w:proofErr w:type="spellStart"/>
      <w:r w:rsidR="00321C48">
        <w:t>Hannover</w:t>
      </w:r>
      <w:proofErr w:type="spellEnd"/>
      <w:r w:rsidR="00321C48">
        <w:t xml:space="preserve"> te Gjermanisë i vlefshëm </w:t>
      </w:r>
      <w:proofErr w:type="spellStart"/>
      <w:r w:rsidR="00321C48">
        <w:t>per</w:t>
      </w:r>
      <w:proofErr w:type="spellEnd"/>
      <w:r w:rsidR="00321C48">
        <w:t xml:space="preserve"> kategoritë AM/B1/B/LT i cili pas kontrolleve fillestare te </w:t>
      </w:r>
      <w:proofErr w:type="spellStart"/>
      <w:r w:rsidR="00321C48">
        <w:t>bera</w:t>
      </w:r>
      <w:proofErr w:type="spellEnd"/>
      <w:r w:rsidR="00321C48">
        <w:t xml:space="preserve"> nga policia por edhe nga ekspertimi i detajuar </w:t>
      </w:r>
      <w:proofErr w:type="spellStart"/>
      <w:r w:rsidR="00321C48">
        <w:t>forenzik</w:t>
      </w:r>
      <w:proofErr w:type="spellEnd"/>
      <w:r w:rsidR="00321C48">
        <w:t xml:space="preserve"> rezulton te jete i falsifikuar. </w:t>
      </w:r>
    </w:p>
    <w:p w:rsidR="00321C48" w:rsidRDefault="00321C48" w:rsidP="00321C48">
      <w:pPr>
        <w:ind w:firstLine="720"/>
        <w:jc w:val="both"/>
      </w:pPr>
    </w:p>
    <w:p w:rsidR="00321C48" w:rsidRDefault="00321C48" w:rsidP="00321C48">
      <w:pPr>
        <w:ind w:firstLine="720"/>
        <w:jc w:val="both"/>
      </w:pPr>
      <w:bookmarkStart w:id="4" w:name="OLE_LINK21"/>
      <w:bookmarkStart w:id="5" w:name="OLE_LINK24"/>
      <w:r>
        <w:t xml:space="preserve">-këso dore ka kryer veprën penale falsifikim i dokumenteve nga neni 398 par.2 te Kodit Penal. </w:t>
      </w:r>
    </w:p>
    <w:p w:rsidR="00321C48" w:rsidRDefault="00321C48" w:rsidP="00321C48">
      <w:pPr>
        <w:ind w:firstLine="720"/>
        <w:jc w:val="both"/>
      </w:pPr>
    </w:p>
    <w:p w:rsidR="00321C48" w:rsidRDefault="00321C48" w:rsidP="00321C48">
      <w:pPr>
        <w:ind w:firstLine="720"/>
        <w:jc w:val="both"/>
      </w:pPr>
      <w:r>
        <w:t>Andaj gjykata ne kuptim te nenit 41, 43, 46, 73,  te KP  t e akuzuarit  i shqipton :</w:t>
      </w:r>
      <w:r>
        <w:tab/>
      </w:r>
    </w:p>
    <w:p w:rsidR="00321C48" w:rsidRDefault="00321C48" w:rsidP="00321C48">
      <w:pPr>
        <w:ind w:firstLine="720"/>
        <w:jc w:val="both"/>
      </w:pPr>
    </w:p>
    <w:p w:rsidR="00321C48" w:rsidRPr="00321C48" w:rsidRDefault="00321C48" w:rsidP="00321C48">
      <w:pPr>
        <w:ind w:firstLine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321C48">
        <w:rPr>
          <w:b/>
        </w:rPr>
        <w:t xml:space="preserve">DËNIM ME GJOBE </w:t>
      </w:r>
      <w:r w:rsidRPr="00321C48">
        <w:rPr>
          <w:b/>
        </w:rPr>
        <w:tab/>
        <w:t xml:space="preserve"> </w:t>
      </w:r>
    </w:p>
    <w:p w:rsidR="00321C48" w:rsidRDefault="00321C48" w:rsidP="00321C48">
      <w:pPr>
        <w:ind w:firstLine="720"/>
        <w:jc w:val="both"/>
      </w:pPr>
    </w:p>
    <w:p w:rsidR="00321C48" w:rsidRDefault="00321C48" w:rsidP="00321C48">
      <w:pPr>
        <w:ind w:firstLine="720"/>
        <w:jc w:val="both"/>
      </w:pPr>
      <w:r>
        <w:lastRenderedPageBreak/>
        <w:t xml:space="preserve">Ne shume prej  300 (treqind) ) euro   te cilin dënim do ta paguaj ne xhirollogarinë e kësaj gjykata nga dita e plotfuqishmërisë se këtij aktgjykimi, e poqe se dënimi me te holla nuk mund te paguhet nga ana e te akuzuarit ne afatin ligjore i njëjti do te zëvendësohet me dënim me burg duke llogaritur 20 euro për 1 dite burg gjegjësisht 15 dite burg. </w:t>
      </w:r>
    </w:p>
    <w:p w:rsidR="00321C48" w:rsidRDefault="00321C48" w:rsidP="00321C48">
      <w:pPr>
        <w:ind w:firstLine="720"/>
        <w:jc w:val="both"/>
      </w:pPr>
      <w:r>
        <w:tab/>
      </w:r>
      <w:r>
        <w:tab/>
      </w:r>
      <w:r>
        <w:tab/>
        <w:t xml:space="preserve"> </w:t>
      </w:r>
    </w:p>
    <w:p w:rsidR="00321C48" w:rsidRDefault="00321C48" w:rsidP="00321C48">
      <w:pPr>
        <w:ind w:firstLine="720"/>
        <w:jc w:val="both"/>
      </w:pPr>
      <w:r>
        <w:t>Obligohet i pandehuri qe ti paguaj te gjitha shpenzimet e procedurës penale sa ato bëhen ne baze te llogarisë se gjykatës, kurse  ne emër te  paushallit gjyqësor  te paguaj  shumen  prej 20 euro, e te gjitha këto ne afat prej 15 ditësh nga dita e plotfuqishmërisë se këtij aktgjykimi nen kërcenim te ekzekutimit te dhunshëm.</w:t>
      </w:r>
    </w:p>
    <w:p w:rsidR="00321C48" w:rsidRDefault="00321C48" w:rsidP="00321C48">
      <w:pPr>
        <w:ind w:firstLine="720"/>
        <w:jc w:val="both"/>
      </w:pPr>
    </w:p>
    <w:p w:rsidR="00321C48" w:rsidRDefault="00321C48" w:rsidP="00321C48">
      <w:pPr>
        <w:ind w:firstLine="720"/>
        <w:jc w:val="both"/>
      </w:pPr>
      <w:r>
        <w:t xml:space="preserve">Ne zbatim te ligjit mbi mbrojtjen  e viktimave te krimit te akuzuarve secilit  i caktohet taksa ne lartësi prej 30 euro te cilën është i obliguar ta paguaj ne xhirollogarinë e kësaj gjykate ne afat prej 15 </w:t>
      </w:r>
      <w:proofErr w:type="spellStart"/>
      <w:r>
        <w:t>ditesh</w:t>
      </w:r>
      <w:proofErr w:type="spellEnd"/>
      <w:r>
        <w:t xml:space="preserve"> nga dita e plotfuqishmërisë.</w:t>
      </w:r>
    </w:p>
    <w:bookmarkEnd w:id="4"/>
    <w:bookmarkEnd w:id="5"/>
    <w:p w:rsidR="0095459A" w:rsidRPr="00777090" w:rsidRDefault="0095459A" w:rsidP="0095459A">
      <w:pPr>
        <w:ind w:firstLine="630"/>
        <w:jc w:val="both"/>
      </w:pPr>
    </w:p>
    <w:p w:rsidR="0095459A" w:rsidRPr="00777090" w:rsidRDefault="0095459A" w:rsidP="0095459A">
      <w:pPr>
        <w:jc w:val="both"/>
      </w:pPr>
    </w:p>
    <w:p w:rsidR="0095459A" w:rsidRPr="00F93DC5" w:rsidRDefault="0095459A" w:rsidP="00F93DC5">
      <w:pPr>
        <w:pStyle w:val="Heading1"/>
        <w:jc w:val="center"/>
        <w:rPr>
          <w:color w:val="000000" w:themeColor="text1"/>
          <w:sz w:val="26"/>
          <w:szCs w:val="26"/>
        </w:rPr>
      </w:pPr>
      <w:r w:rsidRPr="00F93DC5">
        <w:rPr>
          <w:color w:val="000000" w:themeColor="text1"/>
          <w:sz w:val="26"/>
          <w:szCs w:val="26"/>
        </w:rPr>
        <w:t>A r s y e t i m</w:t>
      </w:r>
    </w:p>
    <w:p w:rsidR="0095459A" w:rsidRPr="00777090" w:rsidRDefault="0095459A" w:rsidP="0095459A">
      <w:pPr>
        <w:jc w:val="center"/>
        <w:rPr>
          <w:b/>
        </w:rPr>
      </w:pPr>
    </w:p>
    <w:p w:rsidR="00321C48" w:rsidRDefault="00321C48" w:rsidP="00321C48">
      <w:pPr>
        <w:ind w:firstLine="720"/>
        <w:jc w:val="both"/>
      </w:pPr>
      <w:r>
        <w:t xml:space="preserve">Prokuroria themelore ne Prizren ka paraqitur aktakuzën </w:t>
      </w:r>
      <w:sdt>
        <w:sdtPr>
          <w:alias w:val="indictment Document number"/>
          <w:tag w:val="indictmentDocument.caseDocumentNumber"/>
          <w:id w:val="619419004"/>
          <w:placeholder>
            <w:docPart w:val="C73757599D76432C8DE72E8A5763DADE"/>
          </w:placeholder>
        </w:sdtPr>
        <w:sdtEndPr/>
        <w:sdtContent>
          <w:r w:rsidRPr="0011234F">
            <w:t>PP/II.nr.1578-10/2018</w:t>
          </w:r>
        </w:sdtContent>
      </w:sdt>
      <w:r w:rsidRPr="0011234F">
        <w:t xml:space="preserve"> , të datës </w:t>
      </w:r>
      <w:sdt>
        <w:sdtPr>
          <w:alias w:val="indictment date of document "/>
          <w:tag w:val="indictmentDocument.indictmentDate"/>
          <w:id w:val="188341922"/>
          <w:placeholder>
            <w:docPart w:val="8F02806F86E249A9B54E8411BA83DF16"/>
          </w:placeholder>
        </w:sdtPr>
        <w:sdtEndPr/>
        <w:sdtContent>
          <w:r w:rsidRPr="0011234F">
            <w:t>08.07.2019</w:t>
          </w:r>
        </w:sdtContent>
      </w:sdt>
      <w:r w:rsidR="009A1EFA">
        <w:t xml:space="preserve"> ndaj te akuzuarit  </w:t>
      </w:r>
      <w:proofErr w:type="spellStart"/>
      <w:r w:rsidR="009A1EFA">
        <w:t>M.Rr</w:t>
      </w:r>
      <w:proofErr w:type="spellEnd"/>
      <w:r w:rsidR="009A1EFA">
        <w:t>. nga ...</w:t>
      </w:r>
      <w:r>
        <w:t xml:space="preserve">, për shkak të veprës penale falsifikim i dokumenteve nga neni 398 par.2 te Kodit Penal. </w:t>
      </w:r>
    </w:p>
    <w:p w:rsidR="00321C48" w:rsidRDefault="00321C48" w:rsidP="00321C48">
      <w:pPr>
        <w:jc w:val="both"/>
      </w:pPr>
    </w:p>
    <w:p w:rsidR="00321C48" w:rsidRDefault="00321C48" w:rsidP="00321C48">
      <w:pPr>
        <w:jc w:val="both"/>
      </w:pPr>
    </w:p>
    <w:p w:rsidR="00321C48" w:rsidRDefault="009A1EFA" w:rsidP="00321C48">
      <w:pPr>
        <w:jc w:val="both"/>
      </w:pPr>
      <w:r>
        <w:tab/>
        <w:t>I pandehuri M. Rr.</w:t>
      </w:r>
      <w:r w:rsidR="00321C48">
        <w:t xml:space="preserve">    në shqyrtimin fillestar , në tërësi ka pranuar veprën penale e cila i vihet në barrë sipas  aktakuzës , e po ashtu ka pranuar edhe fajësinë .</w:t>
      </w:r>
    </w:p>
    <w:p w:rsidR="00321C48" w:rsidRDefault="00321C48" w:rsidP="00321C48">
      <w:pPr>
        <w:jc w:val="both"/>
      </w:pPr>
    </w:p>
    <w:p w:rsidR="00321C48" w:rsidRDefault="00321C48" w:rsidP="00321C48">
      <w:pPr>
        <w:ind w:firstLine="720"/>
        <w:jc w:val="both"/>
      </w:pPr>
      <w:bookmarkStart w:id="6" w:name="OLE_LINK35"/>
      <w:r>
        <w:t>Gjyqtari gjykues përcaktoi se i pandehuri e ka  kuptuar natyrën dhe pasojat e pranimit te fajit, pranimi është bere vullnetarisht, dhe mbështetet ne faktet e çështjes qe përmban aktakuza, aktakuza nuk përmban asnjë shkelje te qarte ligjore ose gabime faktike dhe pas marrjes se mendimit nga ana e prokurorit te shtetit ka pranuar pranimin e fajësisë.</w:t>
      </w:r>
      <w:bookmarkEnd w:id="6"/>
    </w:p>
    <w:p w:rsidR="00321C48" w:rsidRDefault="00321C48" w:rsidP="00321C48">
      <w:pPr>
        <w:jc w:val="both"/>
      </w:pPr>
    </w:p>
    <w:p w:rsidR="00321C48" w:rsidRDefault="00321C48" w:rsidP="00321C48">
      <w:pPr>
        <w:ind w:firstLine="720"/>
        <w:jc w:val="both"/>
      </w:pPr>
      <w:r>
        <w:t>Kjo gjykatë gjeti se në veprimet e të akuzuarit , plotësohen të gjitha elementet qenësore te veprës penale</w:t>
      </w:r>
      <w:r w:rsidRPr="00321C48">
        <w:t xml:space="preserve"> </w:t>
      </w:r>
      <w:r>
        <w:t>falsifikim i dokumenteve nga neni 398 par.2 te Kodit Penal. prandaj dhe</w:t>
      </w:r>
      <w:r w:rsidR="009A1EFA">
        <w:t xml:space="preserve"> ia shqiptoi dënimin me gjobe </w:t>
      </w:r>
      <w:bookmarkStart w:id="7" w:name="_GoBack"/>
      <w:bookmarkEnd w:id="7"/>
      <w:r>
        <w:t xml:space="preserve">duke qenë i bindur se me këtë lloj dënimi do te arrihet qëllimi i të njëjtit. </w:t>
      </w:r>
    </w:p>
    <w:p w:rsidR="00321C48" w:rsidRDefault="00321C48" w:rsidP="00321C48">
      <w:pPr>
        <w:ind w:firstLine="720"/>
        <w:jc w:val="both"/>
      </w:pPr>
    </w:p>
    <w:p w:rsidR="00321C48" w:rsidRDefault="00321C48" w:rsidP="00321C48">
      <w:pPr>
        <w:jc w:val="both"/>
      </w:pPr>
      <w:r>
        <w:tab/>
        <w:t xml:space="preserve">Me rastin e shqiptimit të dënimit kjo gjykate pati parasysh si rrethana lehtësuese, pranimin e fajit, shprehjen e pendimit , premtimin se në të ardhmen nuk do te kryej me vepra penale,  sjelljen korrektë   para gjykatës, është familjar , i  gjendjes se dobët ekonomike,   Me rastin e shqiptimit te dënimit me gjobe gjykata pati </w:t>
      </w:r>
      <w:proofErr w:type="spellStart"/>
      <w:r>
        <w:t>per</w:t>
      </w:r>
      <w:proofErr w:type="spellEnd"/>
      <w:r>
        <w:t xml:space="preserve"> baze gjendjen e dobët ekonomike te  akuzuarit. </w:t>
      </w:r>
    </w:p>
    <w:p w:rsidR="00321C48" w:rsidRDefault="00321C48" w:rsidP="00321C48">
      <w:pPr>
        <w:jc w:val="both"/>
      </w:pPr>
    </w:p>
    <w:p w:rsidR="00321C48" w:rsidRDefault="00321C48" w:rsidP="00321C48">
      <w:pPr>
        <w:jc w:val="both"/>
      </w:pPr>
      <w:r>
        <w:tab/>
        <w:t xml:space="preserve">Vendimi mbi shpenzimet e procedurës penale dhe paushallit gjyqësor është mare ne kuptim te nenit 450 dhe 452 te KPPK-se. </w:t>
      </w:r>
    </w:p>
    <w:p w:rsidR="00321C48" w:rsidRDefault="00321C48" w:rsidP="00321C48">
      <w:pPr>
        <w:jc w:val="both"/>
      </w:pPr>
    </w:p>
    <w:p w:rsidR="00321C48" w:rsidRDefault="00321C48" w:rsidP="00321C48">
      <w:pPr>
        <w:jc w:val="both"/>
      </w:pPr>
      <w:r>
        <w:tab/>
        <w:t xml:space="preserve"> </w:t>
      </w:r>
    </w:p>
    <w:p w:rsidR="00321C48" w:rsidRDefault="00321C48" w:rsidP="00321C48">
      <w:pPr>
        <w:jc w:val="both"/>
      </w:pPr>
      <w:r>
        <w:tab/>
        <w:t>Më sa u tha më lartë u vendos si ne shqiptim të këtij aktgjykimi .</w:t>
      </w:r>
    </w:p>
    <w:p w:rsidR="00321C48" w:rsidRPr="00777090" w:rsidRDefault="00321C48" w:rsidP="00321C48">
      <w:pPr>
        <w:jc w:val="center"/>
        <w:rPr>
          <w:b/>
        </w:rPr>
      </w:pPr>
    </w:p>
    <w:p w:rsidR="00321C48" w:rsidRDefault="00321C48" w:rsidP="00321C48">
      <w:pPr>
        <w:ind w:firstLine="720"/>
        <w:jc w:val="both"/>
      </w:pPr>
    </w:p>
    <w:p w:rsidR="0095459A" w:rsidRPr="00777090" w:rsidRDefault="0095459A" w:rsidP="0095459A">
      <w:pPr>
        <w:jc w:val="center"/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236580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PRIZREN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236580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2018:057421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20.11.2020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>j y q t a r i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r w:rsidR="00AA55C6">
            <w:t>Refki  Piraj</w:t>
          </w:r>
        </w:sdtContent>
      </w:sdt>
    </w:p>
    <w:p w:rsidR="0095459A" w:rsidRPr="00777090" w:rsidRDefault="0095459A" w:rsidP="0095459A">
      <w:pPr>
        <w:jc w:val="both"/>
      </w:pPr>
    </w:p>
    <w:p w:rsidR="0025663E" w:rsidRDefault="0095459A" w:rsidP="00321C48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80" w:rsidRDefault="00236580" w:rsidP="004369F3">
      <w:r>
        <w:separator/>
      </w:r>
    </w:p>
  </w:endnote>
  <w:endnote w:type="continuationSeparator" w:id="0">
    <w:p w:rsidR="00236580" w:rsidRDefault="0023658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2019:148356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2019:148356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A1EF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A1EFA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2019:148356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2019:148356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A1EF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A1EFA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80" w:rsidRDefault="00236580" w:rsidP="004369F3">
      <w:r>
        <w:separator/>
      </w:r>
    </w:p>
  </w:footnote>
  <w:footnote w:type="continuationSeparator" w:id="0">
    <w:p w:rsidR="00236580" w:rsidRDefault="0023658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2018:057421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20.11.2020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01286522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3658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PRIZREN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4A69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6580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2861"/>
    <w:rsid w:val="002E3A73"/>
    <w:rsid w:val="002F02E6"/>
    <w:rsid w:val="002F128F"/>
    <w:rsid w:val="002F444A"/>
    <w:rsid w:val="0031162D"/>
    <w:rsid w:val="00317FC3"/>
    <w:rsid w:val="00321727"/>
    <w:rsid w:val="00321C48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1EFA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616D6"/>
    <w:rsid w:val="00C7088C"/>
    <w:rsid w:val="00C708D7"/>
    <w:rsid w:val="00C7160A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A9285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A8346EBA4E7F9ADDAF722560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FC-864A-4A36-A920-FD06B3E7238B}"/>
      </w:docPartPr>
      <w:docPartBody>
        <w:p w:rsidR="00F915C3" w:rsidRDefault="007E578F" w:rsidP="007E578F">
          <w:pPr>
            <w:pStyle w:val="8E49A8346EBA4E7F9ADDAF7225604D2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C5D6C12F9423184DEB375534A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8F7E-4010-409C-9E48-F83DBC946FFD}"/>
      </w:docPartPr>
      <w:docPartBody>
        <w:p w:rsidR="005C2C81" w:rsidRDefault="003D437E" w:rsidP="003D437E">
          <w:pPr>
            <w:pStyle w:val="A11C5D6C12F9423184DEB375534A45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757599D76432C8DE72E8A5763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E594-F7F9-4E91-8034-010AA120B850}"/>
      </w:docPartPr>
      <w:docPartBody>
        <w:p w:rsidR="005C2C81" w:rsidRDefault="003D437E" w:rsidP="003D437E">
          <w:pPr>
            <w:pStyle w:val="C73757599D76432C8DE72E8A5763DADE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2806F86E249A9B54E8411BA8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04DF-C90A-410D-ADA5-CA7B4D38E36F}"/>
      </w:docPartPr>
      <w:docPartBody>
        <w:p w:rsidR="005C2C81" w:rsidRDefault="003D437E" w:rsidP="003D437E">
          <w:pPr>
            <w:pStyle w:val="8F02806F86E249A9B54E8411BA83DF16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B4586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C3C5B"/>
    <w:rsid w:val="003D437E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C2C81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25975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37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A11C5D6C12F9423184DEB375534A45B8">
    <w:name w:val="A11C5D6C12F9423184DEB375534A45B8"/>
    <w:rsid w:val="003D437E"/>
    <w:rPr>
      <w:lang w:val="en-US" w:eastAsia="en-US"/>
    </w:rPr>
  </w:style>
  <w:style w:type="paragraph" w:customStyle="1" w:styleId="F83C7B26308C423083878448CAFBA950">
    <w:name w:val="F83C7B26308C423083878448CAFBA950"/>
    <w:rsid w:val="003D437E"/>
    <w:rPr>
      <w:lang w:val="en-US" w:eastAsia="en-US"/>
    </w:rPr>
  </w:style>
  <w:style w:type="paragraph" w:customStyle="1" w:styleId="2FF05B6065FE4C818557AF931FC7DB9F">
    <w:name w:val="2FF05B6065FE4C818557AF931FC7DB9F"/>
    <w:rsid w:val="003D437E"/>
    <w:rPr>
      <w:lang w:val="en-US" w:eastAsia="en-US"/>
    </w:rPr>
  </w:style>
  <w:style w:type="paragraph" w:customStyle="1" w:styleId="C73757599D76432C8DE72E8A5763DADE">
    <w:name w:val="C73757599D76432C8DE72E8A5763DADE"/>
    <w:rsid w:val="003D437E"/>
    <w:rPr>
      <w:lang w:val="en-US" w:eastAsia="en-US"/>
    </w:rPr>
  </w:style>
  <w:style w:type="paragraph" w:customStyle="1" w:styleId="8F02806F86E249A9B54E8411BA83DF16">
    <w:name w:val="8F02806F86E249A9B54E8411BA83DF16"/>
    <w:rsid w:val="003D43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8DE7-E90E-4C68-9D41-D8A9881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Adem1 Krasniqi</cp:lastModifiedBy>
  <cp:revision>3</cp:revision>
  <cp:lastPrinted>2020-11-20T08:50:00Z</cp:lastPrinted>
  <dcterms:created xsi:type="dcterms:W3CDTF">2020-11-27T12:10:00Z</dcterms:created>
  <dcterms:modified xsi:type="dcterms:W3CDTF">2020-11-27T12:22:00Z</dcterms:modified>
</cp:coreProperties>
</file>