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C5AFF" w14:paraId="708A951E" w14:textId="77777777" w:rsidTr="009F2E65">
        <w:tc>
          <w:tcPr>
            <w:tcW w:w="2340" w:type="dxa"/>
          </w:tcPr>
          <w:p w14:paraId="7F8BCB39" w14:textId="77777777" w:rsidR="001C5AFF" w:rsidRDefault="001C5AFF" w:rsidP="009F2E65">
            <w:pPr>
              <w:tabs>
                <w:tab w:val="right" w:pos="9498"/>
              </w:tabs>
              <w:spacing w:line="360" w:lineRule="auto"/>
              <w:rPr>
                <w:b/>
              </w:rPr>
            </w:pPr>
            <w:r>
              <w:t>Numri i lëndës:</w:t>
            </w:r>
          </w:p>
        </w:tc>
        <w:tc>
          <w:tcPr>
            <w:tcW w:w="2250" w:type="dxa"/>
          </w:tcPr>
          <w:p w14:paraId="310038AA" w14:textId="77777777" w:rsidR="001C5AFF" w:rsidRDefault="007B177C" w:rsidP="009F2E65">
            <w:pPr>
              <w:tabs>
                <w:tab w:val="right" w:pos="9498"/>
              </w:tabs>
              <w:spacing w:line="360" w:lineRule="auto"/>
              <w:rPr>
                <w:b/>
              </w:rPr>
            </w:pPr>
            <w:sdt>
              <w:sdtPr>
                <w:alias w:val="UCN"/>
                <w:tag w:val="case.UniqueCaseNumber"/>
                <w:id w:val="-1427725562"/>
                <w:placeholder>
                  <w:docPart w:val="8DAF8A7FDBCD4BEDA56199AB0CDE5BCA"/>
                </w:placeholder>
                <w:text/>
              </w:sdtPr>
              <w:sdtEndPr/>
              <w:sdtContent>
                <w:r w:rsidR="00897555">
                  <w:t>2019:255629</w:t>
                </w:r>
              </w:sdtContent>
            </w:sdt>
          </w:p>
        </w:tc>
      </w:tr>
      <w:tr w:rsidR="001C5AFF" w14:paraId="1CA4E081" w14:textId="77777777" w:rsidTr="009F2E65">
        <w:tc>
          <w:tcPr>
            <w:tcW w:w="2340" w:type="dxa"/>
          </w:tcPr>
          <w:p w14:paraId="0F87850E" w14:textId="77777777" w:rsidR="001C5AFF" w:rsidRDefault="001C5AFF" w:rsidP="009F2E65">
            <w:pPr>
              <w:tabs>
                <w:tab w:val="right" w:pos="9498"/>
              </w:tabs>
              <w:spacing w:line="360" w:lineRule="auto"/>
              <w:rPr>
                <w:b/>
              </w:rPr>
            </w:pPr>
            <w:r>
              <w:rPr>
                <w:color w:val="0D0D0D" w:themeColor="text1" w:themeTint="F2"/>
              </w:rPr>
              <w:t>Datë:</w:t>
            </w:r>
          </w:p>
        </w:tc>
        <w:tc>
          <w:tcPr>
            <w:tcW w:w="2250" w:type="dxa"/>
          </w:tcPr>
          <w:p w14:paraId="5D0825F4" w14:textId="77777777" w:rsidR="001C5AFF" w:rsidRDefault="007B177C" w:rsidP="009F2E65">
            <w:pPr>
              <w:tabs>
                <w:tab w:val="right" w:pos="9498"/>
              </w:tabs>
              <w:spacing w:line="360" w:lineRule="auto"/>
              <w:rPr>
                <w:b/>
              </w:rPr>
            </w:pPr>
            <w:sdt>
              <w:sdtPr>
                <w:rPr>
                  <w:color w:val="0D0D0D" w:themeColor="text1" w:themeTint="F2"/>
                </w:rPr>
                <w:alias w:val="DataDokumentit"/>
                <w:tag w:val="templateDates.DocumentDate"/>
                <w:id w:val="-1879233491"/>
                <w:placeholder>
                  <w:docPart w:val="38989A38B297490CB4725EC2172FEDC7"/>
                </w:placeholder>
                <w:text/>
              </w:sdtPr>
              <w:sdtEndPr/>
              <w:sdtContent>
                <w:r w:rsidR="001C5AFF">
                  <w:rPr>
                    <w:color w:val="0D0D0D" w:themeColor="text1" w:themeTint="F2"/>
                  </w:rPr>
                  <w:t>24.11.2021</w:t>
                </w:r>
              </w:sdtContent>
            </w:sdt>
          </w:p>
        </w:tc>
      </w:tr>
      <w:tr w:rsidR="001C5AFF" w14:paraId="38379A97" w14:textId="77777777" w:rsidTr="009F2E65">
        <w:tc>
          <w:tcPr>
            <w:tcW w:w="2340" w:type="dxa"/>
          </w:tcPr>
          <w:p w14:paraId="7C4566B0" w14:textId="77777777" w:rsidR="001C5AFF" w:rsidRDefault="001C5AFF" w:rsidP="009F2E65">
            <w:pPr>
              <w:tabs>
                <w:tab w:val="right" w:pos="9498"/>
              </w:tabs>
              <w:spacing w:line="360" w:lineRule="auto"/>
              <w:rPr>
                <w:b/>
              </w:rPr>
            </w:pPr>
            <w:r>
              <w:t xml:space="preserve">Numri i dokumentit:    </w:t>
            </w:r>
          </w:p>
        </w:tc>
        <w:tc>
          <w:tcPr>
            <w:tcW w:w="2250" w:type="dxa"/>
          </w:tcPr>
          <w:p w14:paraId="0D816620" w14:textId="77777777" w:rsidR="001C5AFF" w:rsidRDefault="007B177C" w:rsidP="009F2E65">
            <w:pPr>
              <w:tabs>
                <w:tab w:val="right" w:pos="9498"/>
              </w:tabs>
              <w:spacing w:line="360" w:lineRule="auto"/>
              <w:rPr>
                <w:b/>
              </w:rPr>
            </w:pPr>
            <w:sdt>
              <w:sdtPr>
                <w:alias w:val="Nrdokumentit"/>
                <w:tag w:val="document.DocumentNumberString"/>
                <w:id w:val="157661756"/>
                <w:placeholder>
                  <w:docPart w:val="661E738A5137424DBFE4F22936EA7ADF"/>
                </w:placeholder>
              </w:sdtPr>
              <w:sdtEndPr/>
              <w:sdtContent>
                <w:r w:rsidR="001C5AFF">
                  <w:t>02432400</w:t>
                </w:r>
              </w:sdtContent>
            </w:sdt>
          </w:p>
        </w:tc>
      </w:tr>
    </w:tbl>
    <w:p w14:paraId="483258D7" w14:textId="77777777" w:rsidR="0095459A" w:rsidRDefault="0095459A" w:rsidP="009A3036">
      <w:pPr>
        <w:ind w:firstLine="630"/>
        <w:rPr>
          <w:b/>
          <w:bCs/>
        </w:rPr>
      </w:pPr>
    </w:p>
    <w:p w14:paraId="3B33C9DC" w14:textId="77777777" w:rsidR="008126EF" w:rsidRPr="00D97F91" w:rsidRDefault="008126EF" w:rsidP="008126EF">
      <w:pPr>
        <w:jc w:val="right"/>
        <w:rPr>
          <w:b/>
        </w:rPr>
      </w:pPr>
      <w:r w:rsidRPr="00D97F91">
        <w:rPr>
          <w:b/>
        </w:rPr>
        <w:t>P.nr.1473/2019</w:t>
      </w:r>
    </w:p>
    <w:p w14:paraId="4CD3C860" w14:textId="77777777" w:rsidR="008126EF" w:rsidRPr="00D97F91" w:rsidRDefault="008126EF" w:rsidP="008126EF">
      <w:pPr>
        <w:jc w:val="right"/>
        <w:rPr>
          <w:b/>
        </w:rPr>
      </w:pPr>
    </w:p>
    <w:p w14:paraId="73BAE157" w14:textId="77777777" w:rsidR="008126EF" w:rsidRPr="00D97F91" w:rsidRDefault="008126EF" w:rsidP="008126EF">
      <w:pPr>
        <w:jc w:val="center"/>
        <w:rPr>
          <w:b/>
        </w:rPr>
      </w:pPr>
      <w:r w:rsidRPr="00D97F91">
        <w:rPr>
          <w:b/>
        </w:rPr>
        <w:t xml:space="preserve">NË EMËR TË POPULLIT </w:t>
      </w:r>
    </w:p>
    <w:p w14:paraId="6363B7F8" w14:textId="77777777" w:rsidR="008126EF" w:rsidRPr="00D97F91" w:rsidRDefault="008126EF" w:rsidP="008126EF">
      <w:pPr>
        <w:jc w:val="center"/>
        <w:rPr>
          <w:b/>
        </w:rPr>
      </w:pPr>
    </w:p>
    <w:p w14:paraId="03959E8E" w14:textId="1329B522" w:rsidR="008126EF" w:rsidRDefault="008126EF" w:rsidP="008126EF">
      <w:pPr>
        <w:jc w:val="both"/>
      </w:pPr>
      <w:r w:rsidRPr="00D97F91">
        <w:tab/>
      </w:r>
      <w:r w:rsidRPr="00D97F91">
        <w:rPr>
          <w:b/>
        </w:rPr>
        <w:t>GJYKATA THEMELORE NË PRIZREN - Departamenti i Përgjithshëm</w:t>
      </w:r>
      <w:r w:rsidRPr="00D97F91">
        <w:t>, gjyqtarja Arjeta Gashi, me bashkëpunëtorin profesional Uran Zogaj, në çësh</w:t>
      </w:r>
      <w:bookmarkStart w:id="0" w:name="OLE_LINK70"/>
      <w:bookmarkStart w:id="1" w:name="OLE_LINK71"/>
      <w:bookmarkStart w:id="2" w:name="OLE_LINK14"/>
      <w:bookmarkStart w:id="3" w:name="OLE_LINK15"/>
      <w:bookmarkStart w:id="4" w:name="OLE_LINK98"/>
      <w:bookmarkStart w:id="5" w:name="OLE_LINK99"/>
      <w:bookmarkStart w:id="6" w:name="OLE_LINK100"/>
      <w:bookmarkStart w:id="7" w:name="OLE_LINK55"/>
      <w:bookmarkStart w:id="8" w:name="OLE_LINK61"/>
      <w:r w:rsidRPr="00D97F91">
        <w:t>tjen penale kundër të akuzuarit K</w:t>
      </w:r>
      <w:r w:rsidR="00986E43">
        <w:t xml:space="preserve">.K., </w:t>
      </w:r>
      <w:r w:rsidRPr="00D97F91">
        <w:t>nga Prizreni, rruga ”</w:t>
      </w:r>
      <w:r w:rsidR="00986E43" w:rsidRPr="00986E43">
        <w:t xml:space="preserve"> </w:t>
      </w:r>
      <w:r w:rsidR="00986E43" w:rsidRPr="00986E43">
        <w:rPr>
          <w:b/>
        </w:rPr>
        <w:t>..........</w:t>
      </w:r>
      <w:r w:rsidR="00986E43">
        <w:t xml:space="preserve"> </w:t>
      </w:r>
      <w:r w:rsidRPr="00D97F91">
        <w:t xml:space="preserve">”, </w:t>
      </w:r>
      <w:r w:rsidR="00986E43" w:rsidRPr="00986E43">
        <w:rPr>
          <w:b/>
        </w:rPr>
        <w:t>..........</w:t>
      </w:r>
      <w:r w:rsidR="00986E43">
        <w:rPr>
          <w:b/>
        </w:rPr>
        <w:t>,</w:t>
      </w:r>
      <w:r w:rsidR="00986E43">
        <w:t xml:space="preserve"> </w:t>
      </w:r>
      <w:r w:rsidRPr="00D97F91">
        <w:t>kati i parë, për shkak të veprës penale</w:t>
      </w:r>
      <w:bookmarkEnd w:id="0"/>
      <w:bookmarkEnd w:id="1"/>
      <w:r w:rsidRPr="00D97F91">
        <w:t xml:space="preserve"> </w:t>
      </w:r>
      <w:bookmarkEnd w:id="2"/>
      <w:bookmarkEnd w:id="3"/>
      <w:r w:rsidRPr="00D97F91">
        <w:t>shpërdorimi i pasurisë së huaj, nga neni 318 par. 1 të Kodit Penal të Republikës së Kosovës (KPRK</w:t>
      </w:r>
      <w:bookmarkEnd w:id="4"/>
      <w:bookmarkEnd w:id="5"/>
      <w:bookmarkEnd w:id="6"/>
      <w:bookmarkEnd w:id="7"/>
      <w:bookmarkEnd w:id="8"/>
      <w:r w:rsidRPr="00D97F91">
        <w:t xml:space="preserve">), </w:t>
      </w:r>
      <w:bookmarkStart w:id="9" w:name="OLE_LINK94"/>
      <w:bookmarkStart w:id="10" w:name="OLE_LINK95"/>
      <w:r w:rsidRPr="00D97F91">
        <w:t>sipas aktakuzës së Prokurorisë Themelore në Prizren</w:t>
      </w:r>
      <w:bookmarkStart w:id="11" w:name="OLE_LINK16"/>
      <w:bookmarkStart w:id="12" w:name="OLE_LINK17"/>
      <w:r w:rsidRPr="00D97F91">
        <w:t>,</w:t>
      </w:r>
      <w:bookmarkStart w:id="13" w:name="OLE_LINK96"/>
      <w:bookmarkStart w:id="14" w:name="OLE_LINK97"/>
      <w:bookmarkStart w:id="15" w:name="OLE_LINK8"/>
      <w:bookmarkStart w:id="16" w:name="OLE_LINK7"/>
      <w:bookmarkStart w:id="17" w:name="OLE_LINK22"/>
      <w:bookmarkStart w:id="18" w:name="OLE_LINK45"/>
      <w:bookmarkStart w:id="19" w:name="OLE_LINK48"/>
      <w:bookmarkStart w:id="20" w:name="OLE_LINK86"/>
      <w:bookmarkStart w:id="21" w:name="OLE_LINK87"/>
      <w:bookmarkStart w:id="22" w:name="OLE_LINK4"/>
      <w:bookmarkStart w:id="23" w:name="OLE_LINK9"/>
      <w:bookmarkStart w:id="24" w:name="OLE_LINK13"/>
      <w:bookmarkEnd w:id="11"/>
      <w:bookmarkEnd w:id="12"/>
      <w:r w:rsidRPr="00D97F91">
        <w:t xml:space="preserve"> </w:t>
      </w:r>
      <w:bookmarkEnd w:id="13"/>
      <w:bookmarkEnd w:id="14"/>
      <w:r w:rsidRPr="00D97F91">
        <w:t xml:space="preserve">PP/II nr. 2332-9/19 të datës </w:t>
      </w:r>
      <w:bookmarkEnd w:id="9"/>
      <w:bookmarkEnd w:id="10"/>
      <w:bookmarkEnd w:id="15"/>
      <w:bookmarkEnd w:id="16"/>
      <w:bookmarkEnd w:id="17"/>
      <w:bookmarkEnd w:id="18"/>
      <w:bookmarkEnd w:id="19"/>
      <w:bookmarkEnd w:id="20"/>
      <w:bookmarkEnd w:id="21"/>
      <w:r w:rsidRPr="00D97F91">
        <w:t xml:space="preserve">04.11.2019, </w:t>
      </w:r>
      <w:bookmarkEnd w:id="22"/>
      <w:bookmarkEnd w:id="23"/>
      <w:bookmarkEnd w:id="24"/>
      <w:r w:rsidRPr="00D97F91">
        <w:t xml:space="preserve">pas mbajtjes së shqyrtimit fillestar, në prezencën e Prokurorit të Shtetit </w:t>
      </w:r>
      <w:proofErr w:type="spellStart"/>
      <w:r w:rsidRPr="00D97F91">
        <w:t>Shahadin</w:t>
      </w:r>
      <w:proofErr w:type="spellEnd"/>
      <w:r w:rsidRPr="00D97F91">
        <w:t xml:space="preserve"> </w:t>
      </w:r>
      <w:proofErr w:type="spellStart"/>
      <w:r w:rsidRPr="00D97F91">
        <w:t>Destani</w:t>
      </w:r>
      <w:proofErr w:type="spellEnd"/>
      <w:r w:rsidRPr="00D97F91">
        <w:t xml:space="preserve"> dhe të akuzuarit K</w:t>
      </w:r>
      <w:r w:rsidR="001043AE">
        <w:t xml:space="preserve">.K., </w:t>
      </w:r>
      <w:r w:rsidRPr="00D97F91">
        <w:t xml:space="preserve">më datë </w:t>
      </w:r>
      <w:r w:rsidRPr="00D97F91">
        <w:rPr>
          <w:b/>
        </w:rPr>
        <w:t>23.11.2021</w:t>
      </w:r>
      <w:r w:rsidRPr="00D97F91">
        <w:t>, mori dhe shpalli</w:t>
      </w:r>
      <w:r>
        <w:t>, ndërsa më datë 24.11.2021 përpiloj</w:t>
      </w:r>
      <w:r w:rsidRPr="00D97F91">
        <w:t xml:space="preserve"> këtë:    </w:t>
      </w:r>
    </w:p>
    <w:p w14:paraId="30D88065" w14:textId="77777777" w:rsidR="008126EF" w:rsidRPr="00D97F91" w:rsidRDefault="008126EF" w:rsidP="008126EF">
      <w:pPr>
        <w:jc w:val="both"/>
      </w:pPr>
    </w:p>
    <w:p w14:paraId="1DF071EC" w14:textId="77777777" w:rsidR="008126EF" w:rsidRPr="00D97F91" w:rsidRDefault="008126EF" w:rsidP="008126EF">
      <w:pPr>
        <w:jc w:val="both"/>
      </w:pPr>
    </w:p>
    <w:p w14:paraId="2C4F3763" w14:textId="77777777" w:rsidR="008126EF" w:rsidRPr="00D97F91" w:rsidRDefault="008126EF" w:rsidP="008126EF">
      <w:pPr>
        <w:jc w:val="center"/>
        <w:rPr>
          <w:b/>
        </w:rPr>
      </w:pPr>
      <w:bookmarkStart w:id="25" w:name="OLE_LINK56"/>
      <w:bookmarkStart w:id="26" w:name="OLE_LINK60"/>
      <w:bookmarkStart w:id="27" w:name="OLE_LINK67"/>
      <w:bookmarkStart w:id="28" w:name="OLE_LINK33"/>
      <w:bookmarkStart w:id="29" w:name="OLE_LINK32"/>
      <w:bookmarkStart w:id="30" w:name="OLE_LINK21"/>
      <w:bookmarkStart w:id="31" w:name="OLE_LINK20"/>
      <w:bookmarkStart w:id="32" w:name="OLE_LINK19"/>
      <w:bookmarkStart w:id="33" w:name="OLE_LINK26"/>
      <w:bookmarkStart w:id="34" w:name="OLE_LINK25"/>
      <w:bookmarkStart w:id="35" w:name="OLE_LINK6"/>
      <w:bookmarkStart w:id="36" w:name="OLE_LINK5"/>
      <w:bookmarkStart w:id="37" w:name="OLE_LINK58"/>
      <w:bookmarkStart w:id="38" w:name="OLE_LINK63"/>
      <w:bookmarkStart w:id="39" w:name="OLE_LINK82"/>
      <w:bookmarkStart w:id="40" w:name="OLE_LINK84"/>
      <w:r w:rsidRPr="00D97F91">
        <w:rPr>
          <w:b/>
        </w:rPr>
        <w:t>A K T GJ Y K I M</w:t>
      </w:r>
      <w:bookmarkStart w:id="41" w:name="OLE_LINK42"/>
      <w:bookmarkStart w:id="42" w:name="OLE_LINK41"/>
      <w:bookmarkStart w:id="43" w:name="OLE_LINK40"/>
    </w:p>
    <w:p w14:paraId="760CA3D5" w14:textId="77777777" w:rsidR="008126EF" w:rsidRPr="00D97F91" w:rsidRDefault="008126EF" w:rsidP="008126EF">
      <w:pPr>
        <w:ind w:firstLine="720"/>
        <w:jc w:val="both"/>
        <w:rPr>
          <w:b/>
        </w:rPr>
      </w:pPr>
    </w:p>
    <w:p w14:paraId="5DF61E89" w14:textId="77777777" w:rsidR="008126EF" w:rsidRPr="00D97F91" w:rsidRDefault="008126EF" w:rsidP="008126EF">
      <w:pPr>
        <w:ind w:firstLine="720"/>
        <w:jc w:val="both"/>
        <w:rPr>
          <w:b/>
        </w:rPr>
      </w:pPr>
      <w:r w:rsidRPr="00D97F91">
        <w:rPr>
          <w:b/>
        </w:rPr>
        <w:t xml:space="preserve">I akuzuari, </w:t>
      </w:r>
    </w:p>
    <w:p w14:paraId="45FE46DC" w14:textId="77777777" w:rsidR="008126EF" w:rsidRPr="00D97F91" w:rsidRDefault="008126EF" w:rsidP="008126EF">
      <w:pPr>
        <w:ind w:firstLine="720"/>
        <w:jc w:val="both"/>
        <w:rPr>
          <w:b/>
        </w:rPr>
      </w:pPr>
    </w:p>
    <w:p w14:paraId="46F13EA3" w14:textId="2CA0AEE0" w:rsidR="008126EF" w:rsidRPr="00D97F91" w:rsidRDefault="008126EF" w:rsidP="008126EF">
      <w:pPr>
        <w:ind w:firstLine="720"/>
        <w:jc w:val="both"/>
        <w:rPr>
          <w:b/>
        </w:rPr>
      </w:pPr>
      <w:r w:rsidRPr="00D97F91">
        <w:rPr>
          <w:b/>
        </w:rPr>
        <w:t>K</w:t>
      </w:r>
      <w:r w:rsidR="00EC600C">
        <w:rPr>
          <w:b/>
        </w:rPr>
        <w:t xml:space="preserve">.K., </w:t>
      </w:r>
      <w:r w:rsidRPr="00D97F91">
        <w:t xml:space="preserve">nga i ati </w:t>
      </w:r>
      <w:r w:rsidR="00EC600C" w:rsidRPr="00986E43">
        <w:rPr>
          <w:b/>
        </w:rPr>
        <w:t>..........</w:t>
      </w:r>
      <w:r w:rsidR="00EC600C">
        <w:t xml:space="preserve"> </w:t>
      </w:r>
      <w:r w:rsidRPr="00D97F91">
        <w:t xml:space="preserve">dhe e ëma </w:t>
      </w:r>
      <w:r w:rsidR="00EC600C" w:rsidRPr="00986E43">
        <w:rPr>
          <w:b/>
        </w:rPr>
        <w:t>..........</w:t>
      </w:r>
      <w:r w:rsidRPr="00D97F91">
        <w:t xml:space="preserve">, e lindur </w:t>
      </w:r>
      <w:r w:rsidR="00EC600C" w:rsidRPr="00986E43">
        <w:rPr>
          <w:b/>
        </w:rPr>
        <w:t>..........</w:t>
      </w:r>
      <w:r w:rsidRPr="00D97F91">
        <w:t xml:space="preserve">, i lindur më </w:t>
      </w:r>
      <w:r w:rsidR="00EC600C" w:rsidRPr="00986E43">
        <w:rPr>
          <w:b/>
        </w:rPr>
        <w:t>..........</w:t>
      </w:r>
      <w:r w:rsidRPr="00D97F91">
        <w:t>, në Prizren, ku edhe tani banon, në rrugën ”</w:t>
      </w:r>
      <w:r w:rsidR="00EC600C" w:rsidRPr="00EC600C">
        <w:rPr>
          <w:b/>
        </w:rPr>
        <w:t xml:space="preserve"> </w:t>
      </w:r>
      <w:r w:rsidR="00EC600C" w:rsidRPr="00986E43">
        <w:rPr>
          <w:b/>
        </w:rPr>
        <w:t>..........</w:t>
      </w:r>
      <w:r w:rsidRPr="00D97F91">
        <w:t xml:space="preserve">”, </w:t>
      </w:r>
      <w:r w:rsidR="00EC600C" w:rsidRPr="00986E43">
        <w:rPr>
          <w:b/>
        </w:rPr>
        <w:t>..........</w:t>
      </w:r>
      <w:r w:rsidRPr="00D97F91">
        <w:t xml:space="preserve">, kati i parë, i pamartuar, ka të kryer shkollën fillore, i papunë, i gjendjes së dobët ekonomike, shqiptar, shtetas i Republikës së Kosovës, me numër personal </w:t>
      </w:r>
      <w:r w:rsidR="00EC600C" w:rsidRPr="00986E43">
        <w:rPr>
          <w:b/>
        </w:rPr>
        <w:t>..........</w:t>
      </w:r>
      <w:r w:rsidR="00EC600C">
        <w:rPr>
          <w:b/>
        </w:rPr>
        <w:t>,.</w:t>
      </w:r>
      <w:r w:rsidRPr="00D97F91">
        <w:t>.</w:t>
      </w:r>
    </w:p>
    <w:p w14:paraId="2FFCCF74" w14:textId="77777777" w:rsidR="008126EF" w:rsidRPr="00D97F91" w:rsidRDefault="008126EF" w:rsidP="008126EF">
      <w:pPr>
        <w:jc w:val="center"/>
        <w:rPr>
          <w:b/>
        </w:rPr>
      </w:pPr>
    </w:p>
    <w:p w14:paraId="10AF5F9F" w14:textId="77777777" w:rsidR="008126EF" w:rsidRPr="00D97F91" w:rsidRDefault="008126EF" w:rsidP="008126EF">
      <w:pPr>
        <w:jc w:val="center"/>
        <w:rPr>
          <w:b/>
        </w:rPr>
      </w:pPr>
      <w:r w:rsidRPr="00D97F91">
        <w:rPr>
          <w:b/>
        </w:rPr>
        <w:t>ËSHTË FAJTOR</w:t>
      </w:r>
    </w:p>
    <w:p w14:paraId="32F41F5E" w14:textId="77777777" w:rsidR="008126EF" w:rsidRPr="00D97F91" w:rsidRDefault="008126EF" w:rsidP="008126EF">
      <w:pPr>
        <w:jc w:val="both"/>
        <w:rPr>
          <w:b/>
        </w:rPr>
      </w:pPr>
      <w:bookmarkStart w:id="44" w:name="OLE_LINK49"/>
      <w:bookmarkStart w:id="45" w:name="OLE_LINK50"/>
      <w:bookmarkStart w:id="46" w:name="OLE_LINK83"/>
      <w:bookmarkStart w:id="47" w:name="OLE_LINK12"/>
      <w:bookmarkStart w:id="48" w:name="OLE_LINK59"/>
      <w:bookmarkStart w:id="49" w:name="OLE_LINK39"/>
      <w:bookmarkStart w:id="50" w:name="OLE_LINK47"/>
      <w:r w:rsidRPr="00D97F91">
        <w:rPr>
          <w:b/>
        </w:rPr>
        <w:tab/>
      </w:r>
      <w:bookmarkStart w:id="51" w:name="OLE_LINK79"/>
      <w:bookmarkStart w:id="52" w:name="OLE_LINK80"/>
      <w:bookmarkStart w:id="53" w:name="OLE_LINK81"/>
      <w:bookmarkEnd w:id="44"/>
      <w:bookmarkEnd w:id="45"/>
      <w:bookmarkEnd w:id="46"/>
    </w:p>
    <w:p w14:paraId="5A64335C" w14:textId="6E99E87B" w:rsidR="008126EF" w:rsidRPr="00D97F91" w:rsidRDefault="008126EF" w:rsidP="008126EF">
      <w:pPr>
        <w:ind w:firstLine="720"/>
        <w:jc w:val="both"/>
      </w:pPr>
      <w:bookmarkStart w:id="54" w:name="OLE_LINK62"/>
      <w:bookmarkStart w:id="55" w:name="OLE_LINK64"/>
      <w:bookmarkStart w:id="56" w:name="OLE_LINK27"/>
      <w:bookmarkStart w:id="57" w:name="OLE_LINK28"/>
      <w:bookmarkStart w:id="58" w:name="OLE_LINK23"/>
      <w:bookmarkStart w:id="59" w:name="OLE_LINK18"/>
      <w:bookmarkStart w:id="60" w:name="OLE_LINK101"/>
      <w:bookmarkStart w:id="61" w:name="OLE_LINK102"/>
      <w:r w:rsidRPr="00D97F91">
        <w:t>Se më datë 14.07.2019, rreth orës 20:30 minuta, në Prizren, me qëllim të përfitimit të kundërligjshëm të dobisë pasurore për vete, e përvetëson pasurinë e cila i është besuar atij nga E</w:t>
      </w:r>
      <w:r w:rsidR="009A4372">
        <w:t xml:space="preserve">.B., </w:t>
      </w:r>
      <w:r w:rsidRPr="00D97F91">
        <w:t>punëtorja e SH.P.K. “</w:t>
      </w:r>
      <w:r w:rsidR="009A4372" w:rsidRPr="00986E43">
        <w:rPr>
          <w:b/>
        </w:rPr>
        <w:t>..........</w:t>
      </w:r>
      <w:r w:rsidRPr="00D97F91">
        <w:t>” pronë e të dëmtuarit L</w:t>
      </w:r>
      <w:r w:rsidR="009A4372">
        <w:t xml:space="preserve">.B., </w:t>
      </w:r>
      <w:r w:rsidRPr="00D97F91">
        <w:t>ashtu që kontrakton marrjen me qira të veturës markës dhe tipit “</w:t>
      </w:r>
      <w:r w:rsidR="003B40AD" w:rsidRPr="00986E43">
        <w:rPr>
          <w:b/>
        </w:rPr>
        <w:t>..........</w:t>
      </w:r>
      <w:r w:rsidRPr="00D97F91">
        <w:t xml:space="preserve">”, me ngjyrë hiri, me targa të regjistrimit </w:t>
      </w:r>
      <w:r w:rsidR="003B40AD" w:rsidRPr="00986E43">
        <w:rPr>
          <w:b/>
        </w:rPr>
        <w:t>..........</w:t>
      </w:r>
      <w:r w:rsidR="003B40AD">
        <w:t xml:space="preserve"> </w:t>
      </w:r>
      <w:r w:rsidR="003B40AD">
        <w:t>,</w:t>
      </w:r>
      <w:r w:rsidRPr="00D97F91">
        <w:t xml:space="preserve">me nr. të </w:t>
      </w:r>
      <w:proofErr w:type="spellStart"/>
      <w:r w:rsidRPr="00D97F91">
        <w:t>shasisë</w:t>
      </w:r>
      <w:proofErr w:type="spellEnd"/>
      <w:r w:rsidRPr="00D97F91">
        <w:t xml:space="preserve">: </w:t>
      </w:r>
      <w:r w:rsidR="00B5245B" w:rsidRPr="00986E43">
        <w:rPr>
          <w:b/>
        </w:rPr>
        <w:t>..........</w:t>
      </w:r>
      <w:r w:rsidRPr="00D97F91">
        <w:t>, viti i prodhimit 2012, për shfrytëzim të përkohshëm në periudhën kohore 14.07.2019 deri më 16.08.2019, por me datë 25.08.2019 veturën e marrë me qira nga i dëmtuari e ndërron me personin D</w:t>
      </w:r>
      <w:r w:rsidR="00B5245B">
        <w:t xml:space="preserve">.E., </w:t>
      </w:r>
      <w:r w:rsidRPr="00D97F91">
        <w:t>të cilit ia jep veturën e lartcekur dhe ia merr motoçikletën e markës “</w:t>
      </w:r>
      <w:r w:rsidR="000B1069" w:rsidRPr="00986E43">
        <w:rPr>
          <w:b/>
        </w:rPr>
        <w:t>..........</w:t>
      </w:r>
      <w:r w:rsidRPr="00D97F91">
        <w:t xml:space="preserve">”, duke mos ia kthyer veturën të dëmtuarit, me </w:t>
      </w:r>
      <w:proofErr w:type="spellStart"/>
      <w:r w:rsidRPr="00D97F91">
        <w:t>ç’rast</w:t>
      </w:r>
      <w:proofErr w:type="spellEnd"/>
      <w:r w:rsidRPr="00D97F91">
        <w:t xml:space="preserve"> të njëjtit i shkakton dëm material. </w:t>
      </w:r>
    </w:p>
    <w:bookmarkEnd w:id="54"/>
    <w:bookmarkEnd w:id="55"/>
    <w:p w14:paraId="511344EF" w14:textId="77777777" w:rsidR="008126EF" w:rsidRPr="00D97F91" w:rsidRDefault="008126EF" w:rsidP="008126EF">
      <w:pPr>
        <w:jc w:val="both"/>
      </w:pPr>
      <w:r w:rsidRPr="00D97F91">
        <w:t xml:space="preserve"> </w:t>
      </w:r>
      <w:bookmarkEnd w:id="56"/>
      <w:bookmarkEnd w:id="57"/>
      <w:bookmarkEnd w:id="58"/>
    </w:p>
    <w:bookmarkEnd w:id="51"/>
    <w:bookmarkEnd w:id="52"/>
    <w:bookmarkEnd w:id="53"/>
    <w:bookmarkEnd w:id="59"/>
    <w:bookmarkEnd w:id="60"/>
    <w:bookmarkEnd w:id="61"/>
    <w:p w14:paraId="6B486FF8" w14:textId="77777777" w:rsidR="008126EF" w:rsidRPr="00D97F91" w:rsidRDefault="008126EF" w:rsidP="008126EF">
      <w:pPr>
        <w:ind w:firstLine="720"/>
        <w:jc w:val="both"/>
        <w:rPr>
          <w:b/>
        </w:rPr>
      </w:pPr>
      <w:r w:rsidRPr="00D97F91">
        <w:rPr>
          <w:b/>
        </w:rPr>
        <w:t xml:space="preserve">Me këto veprime ka kryer </w:t>
      </w:r>
      <w:bookmarkStart w:id="62" w:name="OLE_LINK72"/>
      <w:bookmarkStart w:id="63" w:name="OLE_LINK73"/>
      <w:bookmarkStart w:id="64" w:name="OLE_LINK78"/>
      <w:r w:rsidRPr="00D97F91">
        <w:rPr>
          <w:b/>
        </w:rPr>
        <w:t xml:space="preserve">veprën penale </w:t>
      </w:r>
      <w:bookmarkEnd w:id="62"/>
      <w:bookmarkEnd w:id="63"/>
      <w:bookmarkEnd w:id="64"/>
      <w:r w:rsidRPr="00D97F91">
        <w:rPr>
          <w:b/>
        </w:rPr>
        <w:t>shpërdorimi i pasurisë së huaj, nga neni 318 par. 1 të KPRK-së.</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1"/>
    <w:bookmarkEnd w:id="42"/>
    <w:bookmarkEnd w:id="43"/>
    <w:bookmarkEnd w:id="47"/>
    <w:bookmarkEnd w:id="48"/>
    <w:bookmarkEnd w:id="49"/>
    <w:bookmarkEnd w:id="50"/>
    <w:p w14:paraId="54FC738E" w14:textId="54DE6B8A" w:rsidR="008126EF" w:rsidRDefault="008126EF" w:rsidP="008126EF">
      <w:pPr>
        <w:ind w:firstLine="720"/>
        <w:jc w:val="both"/>
      </w:pPr>
    </w:p>
    <w:p w14:paraId="73D07847" w14:textId="27894A54" w:rsidR="008126EF" w:rsidRDefault="008126EF" w:rsidP="008126EF">
      <w:pPr>
        <w:ind w:firstLine="720"/>
        <w:jc w:val="both"/>
      </w:pPr>
    </w:p>
    <w:p w14:paraId="58F53A4D" w14:textId="77777777" w:rsidR="008126EF" w:rsidRPr="00D97F91" w:rsidRDefault="008126EF" w:rsidP="008126EF">
      <w:pPr>
        <w:ind w:firstLine="720"/>
        <w:jc w:val="both"/>
      </w:pPr>
    </w:p>
    <w:p w14:paraId="73E9EF2A" w14:textId="77777777" w:rsidR="008126EF" w:rsidRPr="00D97F91" w:rsidRDefault="008126EF" w:rsidP="008126EF">
      <w:pPr>
        <w:ind w:firstLine="720"/>
        <w:jc w:val="both"/>
      </w:pPr>
      <w:bookmarkStart w:id="65" w:name="OLE_LINK1"/>
      <w:bookmarkStart w:id="66" w:name="OLE_LINK2"/>
      <w:r w:rsidRPr="00D97F91">
        <w:lastRenderedPageBreak/>
        <w:t xml:space="preserve">  </w:t>
      </w:r>
      <w:bookmarkStart w:id="67" w:name="OLE_LINK37"/>
      <w:bookmarkStart w:id="68" w:name="OLE_LINK24"/>
      <w:bookmarkEnd w:id="65"/>
      <w:bookmarkEnd w:id="66"/>
      <w:r w:rsidRPr="00D97F91">
        <w:t>Andaj gjykata sipas dispozitave ligjore të lartcekura dhe në harmoni me nenet 7, 8, 9, 10, 38, 39, 46, 47, 48, 49, 69, 70 dhe nenit 365 të Kodit të Procedurës Penale të Republikës së Kosovës,</w:t>
      </w:r>
      <w:r w:rsidRPr="00D97F91">
        <w:rPr>
          <w:b/>
        </w:rPr>
        <w:t xml:space="preserve"> </w:t>
      </w:r>
      <w:r w:rsidRPr="00D97F91">
        <w:t>të akuzuarit i shqipton:</w:t>
      </w:r>
    </w:p>
    <w:p w14:paraId="708923A1" w14:textId="77777777" w:rsidR="008126EF" w:rsidRPr="00D97F91" w:rsidRDefault="008126EF" w:rsidP="008126EF">
      <w:pPr>
        <w:ind w:firstLine="720"/>
        <w:jc w:val="both"/>
      </w:pPr>
    </w:p>
    <w:p w14:paraId="5828BD9D" w14:textId="77777777" w:rsidR="008126EF" w:rsidRPr="00D97F91" w:rsidRDefault="008126EF" w:rsidP="008126EF">
      <w:pPr>
        <w:jc w:val="center"/>
      </w:pPr>
      <w:r w:rsidRPr="00D97F91">
        <w:rPr>
          <w:b/>
        </w:rPr>
        <w:t>DËNIM ME KUSHT</w:t>
      </w:r>
    </w:p>
    <w:p w14:paraId="2DFF200E" w14:textId="77777777" w:rsidR="008126EF" w:rsidRPr="00D97F91" w:rsidRDefault="008126EF" w:rsidP="008126EF">
      <w:pPr>
        <w:jc w:val="center"/>
      </w:pPr>
    </w:p>
    <w:p w14:paraId="2F7D81C5" w14:textId="77777777" w:rsidR="008126EF" w:rsidRPr="00D97F91" w:rsidRDefault="008126EF" w:rsidP="008126EF">
      <w:pPr>
        <w:ind w:firstLine="720"/>
        <w:jc w:val="both"/>
      </w:pPr>
      <w:r w:rsidRPr="00D97F91">
        <w:t>Ashtu që</w:t>
      </w:r>
      <w:bookmarkStart w:id="69" w:name="OLE_LINK29"/>
      <w:bookmarkStart w:id="70" w:name="OLE_LINK38"/>
      <w:bookmarkStart w:id="71" w:name="OLE_LINK44"/>
      <w:r w:rsidRPr="00D97F91">
        <w:t xml:space="preserve"> ia vërteton:</w:t>
      </w:r>
    </w:p>
    <w:p w14:paraId="7CE81D62" w14:textId="77777777" w:rsidR="008126EF" w:rsidRPr="00D97F91" w:rsidRDefault="008126EF" w:rsidP="008126EF">
      <w:pPr>
        <w:ind w:firstLine="720"/>
        <w:jc w:val="both"/>
      </w:pPr>
    </w:p>
    <w:p w14:paraId="6FBC28FE" w14:textId="77777777" w:rsidR="008126EF" w:rsidRPr="00D97F91" w:rsidRDefault="008126EF" w:rsidP="008126EF">
      <w:pPr>
        <w:pStyle w:val="ListParagraph"/>
        <w:numPr>
          <w:ilvl w:val="0"/>
          <w:numId w:val="13"/>
        </w:numPr>
        <w:jc w:val="both"/>
      </w:pPr>
      <w:r w:rsidRPr="00D97F91">
        <w:rPr>
          <w:b/>
        </w:rPr>
        <w:t>Dënimin me burgim</w:t>
      </w:r>
      <w:r w:rsidRPr="00D97F91">
        <w:t xml:space="preserve"> në kohëzgjatje prej </w:t>
      </w:r>
      <w:r w:rsidRPr="00D97F91">
        <w:rPr>
          <w:b/>
        </w:rPr>
        <w:t>tre (3) muajve</w:t>
      </w:r>
      <w:r w:rsidRPr="00D97F91">
        <w:t xml:space="preserve">, i cili dënim </w:t>
      </w:r>
      <w:r w:rsidRPr="00D97F91">
        <w:rPr>
          <w:b/>
        </w:rPr>
        <w:t>nuk do të ekzekutohet</w:t>
      </w:r>
      <w:r w:rsidRPr="00D97F91">
        <w:t xml:space="preserve"> në periudhën e verifikimit </w:t>
      </w:r>
      <w:r w:rsidRPr="00D97F91">
        <w:rPr>
          <w:b/>
        </w:rPr>
        <w:t>prej një (1) viti</w:t>
      </w:r>
      <w:r w:rsidRPr="00D97F91">
        <w:t xml:space="preserve"> nga dita e plotfuqishmërisë së këtij aktgjykimi, nëse i akuzuari nuk kryen vepër të re penale</w:t>
      </w:r>
      <w:bookmarkEnd w:id="69"/>
      <w:bookmarkEnd w:id="70"/>
      <w:bookmarkEnd w:id="71"/>
      <w:r w:rsidRPr="00D97F91">
        <w:t xml:space="preserve">. </w:t>
      </w:r>
    </w:p>
    <w:p w14:paraId="207D83CC" w14:textId="77777777" w:rsidR="008126EF" w:rsidRPr="00D97F91" w:rsidRDefault="008126EF" w:rsidP="008126EF">
      <w:pPr>
        <w:pStyle w:val="ListParagraph"/>
        <w:ind w:left="1080"/>
        <w:jc w:val="both"/>
      </w:pPr>
    </w:p>
    <w:p w14:paraId="0A35F5C4" w14:textId="77777777" w:rsidR="008126EF" w:rsidRPr="00D97F91" w:rsidRDefault="008126EF" w:rsidP="008126EF">
      <w:pPr>
        <w:pStyle w:val="ListParagraph"/>
        <w:numPr>
          <w:ilvl w:val="0"/>
          <w:numId w:val="13"/>
        </w:numPr>
        <w:contextualSpacing w:val="0"/>
        <w:jc w:val="both"/>
      </w:pPr>
      <w:r w:rsidRPr="00D97F91">
        <w:rPr>
          <w:b/>
        </w:rPr>
        <w:t>Dënimin me gjobë</w:t>
      </w:r>
      <w:r w:rsidRPr="00D97F91">
        <w:t xml:space="preserve"> në shumën prej </w:t>
      </w:r>
      <w:r w:rsidRPr="00D97F91">
        <w:rPr>
          <w:b/>
        </w:rPr>
        <w:t>200 € (dyqind) euro</w:t>
      </w:r>
      <w:r w:rsidRPr="00D97F91">
        <w:t xml:space="preserve">, i cili dënim </w:t>
      </w:r>
      <w:r w:rsidRPr="00D97F91">
        <w:rPr>
          <w:b/>
        </w:rPr>
        <w:t>nuk do të ekzekutohet</w:t>
      </w:r>
      <w:r w:rsidRPr="00D97F91">
        <w:t xml:space="preserve"> në periudhën e verifikimit </w:t>
      </w:r>
      <w:r w:rsidRPr="00D97F91">
        <w:rPr>
          <w:b/>
        </w:rPr>
        <w:t>prej një (1) viti</w:t>
      </w:r>
      <w:r w:rsidRPr="00D97F91">
        <w:t xml:space="preserve"> nga dita e plotfuqishmërisë së këtij aktgjykimi, nëse i akuzuari nuk kryen vepër të re penale.</w:t>
      </w:r>
      <w:bookmarkEnd w:id="67"/>
      <w:r w:rsidRPr="00D97F91">
        <w:t xml:space="preserve"> </w:t>
      </w:r>
    </w:p>
    <w:p w14:paraId="53220CB6" w14:textId="77777777" w:rsidR="008126EF" w:rsidRPr="00D97F91" w:rsidRDefault="008126EF" w:rsidP="008126EF">
      <w:pPr>
        <w:ind w:firstLine="720"/>
        <w:jc w:val="both"/>
      </w:pPr>
    </w:p>
    <w:p w14:paraId="5C4E77E9" w14:textId="77777777" w:rsidR="008126EF" w:rsidRPr="00D97F91" w:rsidRDefault="008126EF" w:rsidP="008126EF">
      <w:pPr>
        <w:ind w:firstLine="720"/>
        <w:jc w:val="both"/>
      </w:pPr>
      <w:r w:rsidRPr="00D97F91">
        <w:t>Obligohet i akuzuari që në emër të paushallit gjyqësor të paguaj shumën prej 20 € dhe në emër të  fondit për kompensim të viktimave të krimit shumën prej 30 €, të gjitha këto në afat prej 15 ditësh, nga dita e plotfuqishmërisë së këtij aktgjykimi, nën kërcënimin e ekzekutimit të dhunshëm.</w:t>
      </w:r>
    </w:p>
    <w:p w14:paraId="495AFEA9" w14:textId="77777777" w:rsidR="008126EF" w:rsidRPr="00D97F91" w:rsidRDefault="008126EF" w:rsidP="008126EF">
      <w:pPr>
        <w:ind w:firstLine="720"/>
        <w:jc w:val="both"/>
      </w:pPr>
    </w:p>
    <w:p w14:paraId="42E86B24" w14:textId="407B8E02" w:rsidR="008126EF" w:rsidRPr="00D97F91" w:rsidRDefault="008126EF" w:rsidP="008126EF">
      <w:pPr>
        <w:ind w:firstLine="720"/>
        <w:jc w:val="both"/>
      </w:pPr>
      <w:r w:rsidRPr="00D97F91">
        <w:t>I dëmtuari L</w:t>
      </w:r>
      <w:r w:rsidR="006860FC">
        <w:t xml:space="preserve">.B., </w:t>
      </w:r>
      <w:r w:rsidRPr="00D97F91">
        <w:t>nga Prizreni, rruga “</w:t>
      </w:r>
      <w:r w:rsidR="006860FC" w:rsidRPr="00986E43">
        <w:rPr>
          <w:b/>
        </w:rPr>
        <w:t>..........</w:t>
      </w:r>
      <w:r w:rsidRPr="00D97F91">
        <w:t>” nr.</w:t>
      </w:r>
      <w:r w:rsidR="006860FC">
        <w:t>..</w:t>
      </w:r>
      <w:r w:rsidRPr="00D97F91">
        <w:t>, për realizimin e kërkesës pasurore-juridike, udhëzohet në kontest të rregullt juridiko-civil.</w:t>
      </w:r>
    </w:p>
    <w:p w14:paraId="6963246F" w14:textId="77777777" w:rsidR="008126EF" w:rsidRPr="00D97F91" w:rsidRDefault="008126EF" w:rsidP="008126EF">
      <w:pPr>
        <w:jc w:val="both"/>
      </w:pPr>
    </w:p>
    <w:bookmarkEnd w:id="39"/>
    <w:bookmarkEnd w:id="40"/>
    <w:bookmarkEnd w:id="68"/>
    <w:p w14:paraId="1B79A6CB" w14:textId="77777777" w:rsidR="008126EF" w:rsidRPr="00D97F91" w:rsidRDefault="008126EF" w:rsidP="008126EF">
      <w:pPr>
        <w:jc w:val="center"/>
        <w:rPr>
          <w:b/>
        </w:rPr>
      </w:pPr>
      <w:r w:rsidRPr="00D97F91">
        <w:rPr>
          <w:b/>
        </w:rPr>
        <w:t xml:space="preserve">A r s y e t i m </w:t>
      </w:r>
    </w:p>
    <w:p w14:paraId="250085E0" w14:textId="77777777" w:rsidR="008126EF" w:rsidRPr="00D97F91" w:rsidRDefault="008126EF" w:rsidP="008126EF">
      <w:pPr>
        <w:jc w:val="both"/>
      </w:pPr>
    </w:p>
    <w:p w14:paraId="201CAAD5" w14:textId="4BB2771C" w:rsidR="008126EF" w:rsidRPr="00D97F91" w:rsidRDefault="008126EF" w:rsidP="008126EF">
      <w:pPr>
        <w:ind w:firstLine="720"/>
        <w:jc w:val="both"/>
      </w:pPr>
      <w:bookmarkStart w:id="72" w:name="OLE_LINK43"/>
      <w:bookmarkStart w:id="73" w:name="OLE_LINK46"/>
      <w:r w:rsidRPr="00D97F91">
        <w:t>Prokuroria Themelore në Prizren, pranë kësaj gjykate ka parashtruar aktakuzën 2332-9/19 të datës 04.11.2019, kundër të akuzuarit</w:t>
      </w:r>
      <w:r w:rsidRPr="00D97F91">
        <w:rPr>
          <w:b/>
        </w:rPr>
        <w:t xml:space="preserve"> </w:t>
      </w:r>
      <w:bookmarkStart w:id="74" w:name="OLE_LINK30"/>
      <w:bookmarkStart w:id="75" w:name="OLE_LINK74"/>
      <w:bookmarkStart w:id="76" w:name="OLE_LINK75"/>
      <w:bookmarkStart w:id="77" w:name="OLE_LINK76"/>
      <w:bookmarkStart w:id="78" w:name="OLE_LINK3"/>
      <w:r w:rsidR="00C637F1">
        <w:t xml:space="preserve">K.K., </w:t>
      </w:r>
      <w:r w:rsidRPr="00D97F91">
        <w:t>nga Prizreni, rruga ”</w:t>
      </w:r>
      <w:r w:rsidR="00C637F1" w:rsidRPr="00C637F1">
        <w:rPr>
          <w:b/>
        </w:rPr>
        <w:t xml:space="preserve"> </w:t>
      </w:r>
      <w:r w:rsidR="00C637F1" w:rsidRPr="00986E43">
        <w:rPr>
          <w:b/>
        </w:rPr>
        <w:t>..........</w:t>
      </w:r>
      <w:r w:rsidRPr="00D97F91">
        <w:t xml:space="preserve">”, </w:t>
      </w:r>
      <w:r w:rsidR="00C637F1" w:rsidRPr="00986E43">
        <w:rPr>
          <w:b/>
        </w:rPr>
        <w:t>..........</w:t>
      </w:r>
      <w:r w:rsidRPr="00D97F91">
        <w:t>, kati i parë, për shkak të dyshimit të bazuar se ka kryer veprën penale shpërdorimi i pasurisë së huaj, nga neni 318 par. 1 të KPRK-së.</w:t>
      </w:r>
    </w:p>
    <w:p w14:paraId="06D279A9" w14:textId="77777777" w:rsidR="008126EF" w:rsidRPr="00D97F91" w:rsidRDefault="008126EF" w:rsidP="008126EF">
      <w:pPr>
        <w:ind w:firstLine="720"/>
        <w:jc w:val="both"/>
      </w:pPr>
    </w:p>
    <w:p w14:paraId="5391F86C" w14:textId="77777777" w:rsidR="008126EF" w:rsidRPr="00D97F91" w:rsidRDefault="008126EF" w:rsidP="008126EF">
      <w:pPr>
        <w:ind w:firstLine="720"/>
        <w:jc w:val="both"/>
      </w:pPr>
      <w:r w:rsidRPr="00D97F91">
        <w:t>Në shqyrtimin fillestar të mbajtur më datë 23.11.2021, i akuzuari ka pranuar fajësinë për veprën penale e cila i vihet në barrë sipas aktakuzës. Gjithashtu, i akuzuari i premton gjykatës që në të ardhmen do të jetë më i kujdesshëm, të mos përsërisë vepra penale të kësaj natyre dhe të mos bie ndesh me ligjin.</w:t>
      </w:r>
    </w:p>
    <w:p w14:paraId="21F431A2" w14:textId="77777777" w:rsidR="008126EF" w:rsidRPr="00D97F91" w:rsidRDefault="008126EF" w:rsidP="008126EF">
      <w:pPr>
        <w:ind w:firstLine="720"/>
        <w:jc w:val="both"/>
      </w:pPr>
    </w:p>
    <w:p w14:paraId="3020EAFF" w14:textId="77777777" w:rsidR="008126EF" w:rsidRPr="00D97F91" w:rsidRDefault="008126EF" w:rsidP="008126EF">
      <w:pPr>
        <w:ind w:firstLine="720"/>
        <w:jc w:val="both"/>
      </w:pPr>
      <w:r w:rsidRPr="00D97F91">
        <w:t>Prokurori i shtetit nuk e kundërshtoi pranimin e fajësisë nga ana e të akuzuarit, pasi që vlerëson se pranimi është bërë në mënyrë vullnetare dhe gjen mbështetje në provat të cilat janë siguruar në këtë çështje penale, andaj në kuptim të nenit 248 të KPRK-së, ndërkaq pranimin i fajësisë nga i akuzuari, gjykata ta merr si rrethanë lehtësuese me rastin e caktimit të llojit dhe lartësisë të dënimit.</w:t>
      </w:r>
    </w:p>
    <w:p w14:paraId="79E3F5A0" w14:textId="77777777" w:rsidR="008126EF" w:rsidRPr="00D97F91" w:rsidRDefault="008126EF" w:rsidP="008126EF">
      <w:pPr>
        <w:jc w:val="both"/>
      </w:pPr>
    </w:p>
    <w:p w14:paraId="3952F5C9" w14:textId="77777777" w:rsidR="008126EF" w:rsidRPr="00D97F91" w:rsidRDefault="008126EF" w:rsidP="008126EF">
      <w:pPr>
        <w:ind w:firstLine="720"/>
        <w:jc w:val="both"/>
      </w:pPr>
      <w:r w:rsidRPr="00D97F91">
        <w:t xml:space="preserve">Bazuar në pranimin e fajësisë dhe </w:t>
      </w:r>
      <w:proofErr w:type="spellStart"/>
      <w:r w:rsidRPr="00D97F91">
        <w:t>konform</w:t>
      </w:r>
      <w:proofErr w:type="spellEnd"/>
      <w:r w:rsidRPr="00D97F91">
        <w:t xml:space="preserve"> dispozitave të nenit 246 e 248 të KPPRK-së, gjykata nuk është lëshuar në procedimin e provave.    </w:t>
      </w:r>
    </w:p>
    <w:bookmarkEnd w:id="74"/>
    <w:p w14:paraId="3EABE0D5" w14:textId="77777777" w:rsidR="008126EF" w:rsidRPr="00D97F91" w:rsidRDefault="008126EF" w:rsidP="008126EF">
      <w:pPr>
        <w:jc w:val="both"/>
      </w:pPr>
      <w:r w:rsidRPr="00D97F91">
        <w:tab/>
        <w:t xml:space="preserve"> </w:t>
      </w:r>
      <w:r w:rsidRPr="00D97F91">
        <w:tab/>
      </w:r>
    </w:p>
    <w:p w14:paraId="62DD29C9" w14:textId="77777777" w:rsidR="008126EF" w:rsidRPr="00D97F91" w:rsidRDefault="008126EF" w:rsidP="008126EF">
      <w:pPr>
        <w:jc w:val="both"/>
        <w:rPr>
          <w:rFonts w:eastAsia="Times New Roman"/>
        </w:rPr>
      </w:pPr>
      <w:r w:rsidRPr="00D97F91">
        <w:t xml:space="preserve">            </w:t>
      </w:r>
      <w:r w:rsidRPr="00D97F91">
        <w:rPr>
          <w:rFonts w:eastAsia="Times New Roman"/>
        </w:rPr>
        <w:t>Gjykata në shqyrtimin fillestar nga pranimi i fajësisë së të akuzuarit dhe provave materiale në shkresat e lëndës, ka vërtetuar këtë gjendje faktike:</w:t>
      </w:r>
    </w:p>
    <w:bookmarkEnd w:id="75"/>
    <w:bookmarkEnd w:id="76"/>
    <w:bookmarkEnd w:id="77"/>
    <w:p w14:paraId="5998FF20" w14:textId="77777777" w:rsidR="008126EF" w:rsidRPr="00D97F91" w:rsidRDefault="008126EF" w:rsidP="008126EF">
      <w:pPr>
        <w:ind w:firstLine="720"/>
        <w:jc w:val="both"/>
      </w:pPr>
    </w:p>
    <w:p w14:paraId="5D80592C" w14:textId="570A2DB3" w:rsidR="008126EF" w:rsidRPr="00D97F91" w:rsidRDefault="008126EF" w:rsidP="008126EF">
      <w:pPr>
        <w:ind w:firstLine="720"/>
        <w:jc w:val="both"/>
      </w:pPr>
      <w:bookmarkStart w:id="79" w:name="OLE_LINK10"/>
      <w:bookmarkStart w:id="80" w:name="OLE_LINK11"/>
      <w:bookmarkStart w:id="81" w:name="OLE_LINK57"/>
      <w:bookmarkStart w:id="82" w:name="OLE_LINK53"/>
      <w:bookmarkStart w:id="83" w:name="OLE_LINK52"/>
      <w:bookmarkEnd w:id="78"/>
      <w:r w:rsidRPr="00D97F91">
        <w:t>Është vërtetuar plotësisht se K</w:t>
      </w:r>
      <w:r w:rsidR="00351898">
        <w:t xml:space="preserve">.K., </w:t>
      </w:r>
      <w:r w:rsidRPr="00D97F91">
        <w:t xml:space="preserve">më datë 14.07.2019, rreth orës 20:30 minuta, në Prizren, me qëllim të përfitimit të kundërligjshëm të dobisë pasurore për vete, e përvetëson </w:t>
      </w:r>
      <w:r w:rsidRPr="00D97F91">
        <w:lastRenderedPageBreak/>
        <w:t>pasurinë e cila i është besuar atij nga E</w:t>
      </w:r>
      <w:r w:rsidR="000804DA">
        <w:t xml:space="preserve">.B., </w:t>
      </w:r>
      <w:r w:rsidRPr="00D97F91">
        <w:t>punëtorja e SH.P.K. “</w:t>
      </w:r>
      <w:r w:rsidR="000804DA" w:rsidRPr="00986E43">
        <w:rPr>
          <w:b/>
        </w:rPr>
        <w:t>..........</w:t>
      </w:r>
      <w:r w:rsidRPr="00D97F91">
        <w:t>” pronë e të dëmtuarit L</w:t>
      </w:r>
      <w:r w:rsidR="00B86991">
        <w:t xml:space="preserve">.B., </w:t>
      </w:r>
      <w:r w:rsidRPr="00D97F91">
        <w:t>ashtu që kontrakton marrjen me qira të veturës markës dhe tipit “</w:t>
      </w:r>
      <w:r w:rsidR="005E4621" w:rsidRPr="00986E43">
        <w:rPr>
          <w:b/>
        </w:rPr>
        <w:t>..........</w:t>
      </w:r>
      <w:r w:rsidRPr="00D97F91">
        <w:t xml:space="preserve">”, me ngjyrë hiri, me targa të regjistrimit </w:t>
      </w:r>
      <w:r w:rsidR="005E4621" w:rsidRPr="00986E43">
        <w:rPr>
          <w:b/>
        </w:rPr>
        <w:t>..........</w:t>
      </w:r>
      <w:r w:rsidRPr="00D97F91">
        <w:t xml:space="preserve">, me nr. të </w:t>
      </w:r>
      <w:proofErr w:type="spellStart"/>
      <w:r w:rsidRPr="00D97F91">
        <w:t>shasisë</w:t>
      </w:r>
      <w:proofErr w:type="spellEnd"/>
      <w:r w:rsidRPr="00D97F91">
        <w:t xml:space="preserve">: </w:t>
      </w:r>
      <w:r w:rsidR="005E4621" w:rsidRPr="00986E43">
        <w:rPr>
          <w:b/>
        </w:rPr>
        <w:t>..........</w:t>
      </w:r>
      <w:r w:rsidRPr="00D97F91">
        <w:t>, viti i prodhimit 2012, për shfrytëzim të përkohshëm në periudhën kohore 14.07.2019 deri më 16.08.2019, por me datë 25.08.2019 veturën e marrë me qira nga i dëmtuari e ndërron me personin D</w:t>
      </w:r>
      <w:r w:rsidR="005E4621">
        <w:t xml:space="preserve">.E., </w:t>
      </w:r>
      <w:r w:rsidRPr="00D97F91">
        <w:t>të cilit ia jep veturën e lartcekur dhe ia merr motoçikletën e markës “</w:t>
      </w:r>
      <w:r w:rsidR="00614EB5" w:rsidRPr="00986E43">
        <w:rPr>
          <w:b/>
        </w:rPr>
        <w:t>..........</w:t>
      </w:r>
      <w:r w:rsidRPr="00D97F91">
        <w:t xml:space="preserve">”, duke mos ia kthyer veturën të dëmtuarit, me </w:t>
      </w:r>
      <w:proofErr w:type="spellStart"/>
      <w:r w:rsidRPr="00D97F91">
        <w:t>ç’rast</w:t>
      </w:r>
      <w:proofErr w:type="spellEnd"/>
      <w:r w:rsidRPr="00D97F91">
        <w:t xml:space="preserve"> të njëjtit i shkakton dëm material.</w:t>
      </w:r>
    </w:p>
    <w:p w14:paraId="1FE9D211" w14:textId="77777777" w:rsidR="008126EF" w:rsidRPr="00D97F91" w:rsidRDefault="008126EF" w:rsidP="008126EF">
      <w:pPr>
        <w:jc w:val="both"/>
        <w:rPr>
          <w:rFonts w:eastAsia="Times New Roman"/>
        </w:rPr>
      </w:pPr>
    </w:p>
    <w:p w14:paraId="682C8AEC" w14:textId="77777777" w:rsidR="008126EF" w:rsidRPr="00D97F91" w:rsidRDefault="008126EF" w:rsidP="008126EF">
      <w:pPr>
        <w:ind w:firstLine="720"/>
        <w:jc w:val="both"/>
        <w:rPr>
          <w:b/>
        </w:rPr>
      </w:pPr>
      <w:r w:rsidRPr="00D97F91">
        <w:rPr>
          <w:rFonts w:eastAsia="Times New Roman"/>
        </w:rPr>
        <w:t>Gjykata gjendjen e këtillë faktike e ka vërtetuar nga pranimi i fajësisë nga ana e të akuzuarit, i cili vullnetarisht ka pranuar fajësinë për veprën penale për të cilën akuzohet, për shkak të së cilës gjykata fare nuk ka administruar provat.</w:t>
      </w:r>
    </w:p>
    <w:p w14:paraId="0FDA7B25" w14:textId="77777777" w:rsidR="008126EF" w:rsidRPr="00D97F91" w:rsidRDefault="008126EF" w:rsidP="008126EF">
      <w:pPr>
        <w:ind w:firstLine="720"/>
        <w:jc w:val="both"/>
        <w:rPr>
          <w:rFonts w:eastAsia="Times New Roman"/>
        </w:rPr>
      </w:pPr>
    </w:p>
    <w:p w14:paraId="4BB2F423" w14:textId="77777777" w:rsidR="008126EF" w:rsidRPr="00D97F91" w:rsidRDefault="008126EF" w:rsidP="008126EF">
      <w:pPr>
        <w:ind w:firstLine="720"/>
        <w:jc w:val="both"/>
        <w:rPr>
          <w:rFonts w:eastAsia="Times New Roman"/>
        </w:rPr>
      </w:pPr>
      <w:r w:rsidRPr="00D97F91">
        <w:rPr>
          <w:rFonts w:eastAsia="Times New Roman"/>
        </w:rPr>
        <w:t xml:space="preserve">Sipas detyrës zyrtare, gjykata </w:t>
      </w:r>
      <w:proofErr w:type="spellStart"/>
      <w:r w:rsidRPr="00D97F91">
        <w:rPr>
          <w:rFonts w:eastAsia="Times New Roman"/>
        </w:rPr>
        <w:t>konform</w:t>
      </w:r>
      <w:proofErr w:type="spellEnd"/>
      <w:r w:rsidRPr="00D97F91">
        <w:rPr>
          <w:rFonts w:eastAsia="Times New Roman"/>
        </w:rPr>
        <w:t xml:space="preserve"> nenit 257 të KPPRK-së, nuk gjeti se ekziston ndonjë provë e pa pranueshme, në tërësi ka vërtetuar se i akuzuari ka kuptuar natyrën dhe pasojat e pranimit të fajësisë për veprën penale e cila i vihet  në barrë e që pranimi i fajësisë është bërë në mënyrë vullnetare dhe pa kushtëzime. Pranimi i fajësisë mbështetet në fakte dhe prova materiale të cilat janë paraqitur në aktakuzë, për të cilat i akuzuari ka qenë i njoftuar me kohë me të gjitha provat materiale. </w:t>
      </w:r>
    </w:p>
    <w:p w14:paraId="2B4CB74F" w14:textId="77777777" w:rsidR="008126EF" w:rsidRPr="00D97F91" w:rsidRDefault="008126EF" w:rsidP="008126EF">
      <w:pPr>
        <w:ind w:firstLine="720"/>
        <w:jc w:val="both"/>
        <w:rPr>
          <w:rFonts w:eastAsia="Times New Roman"/>
        </w:rPr>
      </w:pPr>
    </w:p>
    <w:p w14:paraId="39212E50" w14:textId="77777777" w:rsidR="008126EF" w:rsidRPr="00D97F91" w:rsidRDefault="008126EF" w:rsidP="008126EF">
      <w:pPr>
        <w:ind w:firstLine="720"/>
        <w:jc w:val="both"/>
      </w:pPr>
      <w:r w:rsidRPr="00D97F91">
        <w:rPr>
          <w:rFonts w:eastAsia="Times New Roman"/>
        </w:rPr>
        <w:t xml:space="preserve">Gjykata erdhi në përfundim se pranimi i fajësisë nga ana e të akuzuarit është bërë në pajtim me nenin 248 të KPPRK-së dhe faktet që përmban aktakuza, ku në veprimet e të akuzuarit formohen të gjitha elementet e veprës penale shpërdorimi i pasurisë së huaj, nga neni 318 par. 1 të KPRK-së, ku për këtë gjykata të akuzuarin e shpalli fajtor dhe ia shqiptoi dënimin </w:t>
      </w:r>
      <w:r w:rsidRPr="00D97F91">
        <w:t xml:space="preserve">me kusht, duke ia vërtetuar dënimin me burgim në kohëzgjatje prej 3 (tre) muajve dhe dënim me gjobë në shumë prej 200 € (dyqind) euro, </w:t>
      </w:r>
      <w:bookmarkStart w:id="84" w:name="OLE_LINK65"/>
      <w:bookmarkStart w:id="85" w:name="OLE_LINK68"/>
      <w:r w:rsidRPr="00D97F91">
        <w:t>të cilët dënime nuk do të ekzekutohen, po që se i akuzuari në afatin e verifikimit prej 1 (një) viti</w:t>
      </w:r>
      <w:bookmarkEnd w:id="84"/>
      <w:bookmarkEnd w:id="85"/>
      <w:r w:rsidRPr="00D97F91">
        <w:t xml:space="preserve"> nga dita e plotfuqishmërisë së këtij aktgjykimi nuk kryen vepër tjetër penale.</w:t>
      </w:r>
    </w:p>
    <w:p w14:paraId="48FA7A05" w14:textId="77777777" w:rsidR="008126EF" w:rsidRPr="00D97F91" w:rsidRDefault="008126EF" w:rsidP="008126EF">
      <w:pPr>
        <w:ind w:firstLine="720"/>
        <w:jc w:val="both"/>
        <w:rPr>
          <w:rFonts w:eastAsia="Times New Roman"/>
        </w:rPr>
      </w:pPr>
    </w:p>
    <w:p w14:paraId="4C27EC2E" w14:textId="326093AC" w:rsidR="008126EF" w:rsidRPr="00D97F91" w:rsidRDefault="008126EF" w:rsidP="008126EF">
      <w:pPr>
        <w:jc w:val="both"/>
        <w:rPr>
          <w:rFonts w:eastAsia="Times New Roman"/>
        </w:rPr>
      </w:pPr>
      <w:r w:rsidRPr="00D97F91">
        <w:rPr>
          <w:rFonts w:eastAsia="Times New Roman"/>
        </w:rPr>
        <w:t xml:space="preserve"> </w:t>
      </w:r>
      <w:r w:rsidRPr="00D97F91">
        <w:rPr>
          <w:rFonts w:eastAsia="Times New Roman"/>
        </w:rPr>
        <w:tab/>
        <w:t xml:space="preserve">Gjatë marrjes së vendimit mbi dënimin ndaj të akuzuarit </w:t>
      </w:r>
      <w:r w:rsidRPr="00D97F91">
        <w:t>K</w:t>
      </w:r>
      <w:r w:rsidR="00D96839">
        <w:t xml:space="preserve">.K., </w:t>
      </w:r>
      <w:bookmarkStart w:id="86" w:name="_GoBack"/>
      <w:bookmarkEnd w:id="86"/>
      <w:r w:rsidRPr="00D97F91">
        <w:rPr>
          <w:rFonts w:eastAsia="Times New Roman"/>
        </w:rPr>
        <w:t>gjykata vlerësoi të gjitha rrethanat në kuptim të dispozitave të nenit 69 dhe 70 të KPRK-së, të cilat ndikojnë në zgjedhjen e llojit dhe lartësisë së dënimit.</w:t>
      </w:r>
    </w:p>
    <w:p w14:paraId="329C7CCD" w14:textId="77777777" w:rsidR="008126EF" w:rsidRPr="00D97F91" w:rsidRDefault="008126EF" w:rsidP="008126EF">
      <w:pPr>
        <w:jc w:val="both"/>
        <w:rPr>
          <w:rFonts w:eastAsia="Times New Roman"/>
        </w:rPr>
      </w:pPr>
    </w:p>
    <w:p w14:paraId="386C8104" w14:textId="77777777" w:rsidR="008126EF" w:rsidRPr="00D97F91" w:rsidRDefault="008126EF" w:rsidP="008126EF">
      <w:pPr>
        <w:ind w:firstLine="720"/>
        <w:jc w:val="both"/>
      </w:pPr>
      <w:r w:rsidRPr="00D97F91">
        <w:t xml:space="preserve">Gjatë vendosjes mbi dënimin, gjykata si rrethanë rënduese nuk gjeti ndonjë rrethanë veçanërisht rënduese, ndërsa si rrethana lehtësuese ka konsideruar: pranimin e fajësisë nga i akuzuari që në shqyrtimin fillestar, pendimin për kryerjen e veprës penale, rrethanën personale se është i gjendjes së dobët ekonomike dhe premtimin se nuk do të përsërisë vepra të tilla të kundërligjshme. </w:t>
      </w:r>
    </w:p>
    <w:p w14:paraId="359E474D" w14:textId="77777777" w:rsidR="008126EF" w:rsidRPr="00D97F91" w:rsidRDefault="008126EF" w:rsidP="008126EF">
      <w:pPr>
        <w:ind w:firstLine="720"/>
        <w:jc w:val="both"/>
      </w:pPr>
    </w:p>
    <w:p w14:paraId="14222E71" w14:textId="77777777" w:rsidR="008126EF" w:rsidRPr="00D97F91" w:rsidRDefault="008126EF" w:rsidP="008126EF">
      <w:pPr>
        <w:jc w:val="both"/>
        <w:rPr>
          <w:rFonts w:eastAsia="Times New Roman"/>
        </w:rPr>
      </w:pPr>
      <w:r w:rsidRPr="00D97F91">
        <w:tab/>
      </w:r>
      <w:r w:rsidRPr="00D97F91">
        <w:rPr>
          <w:rFonts w:eastAsia="Times New Roman"/>
        </w:rPr>
        <w:t xml:space="preserve">Andaj duke u bazuar në këto rrethana, gjykata të akuzuarit i shqiptoi sanksionin penal sikurse në </w:t>
      </w:r>
      <w:proofErr w:type="spellStart"/>
      <w:r w:rsidRPr="00D97F91">
        <w:rPr>
          <w:rFonts w:eastAsia="Times New Roman"/>
        </w:rPr>
        <w:t>dispozitiv</w:t>
      </w:r>
      <w:proofErr w:type="spellEnd"/>
      <w:r w:rsidRPr="00D97F91">
        <w:rPr>
          <w:rFonts w:eastAsia="Times New Roman"/>
        </w:rPr>
        <w:t xml:space="preserve"> të këtij aktgjykimi, duke konsideruar se sanksioni i shqiptuar i përgjigjet shkallës së përgjegjësisë penalo-juridike të tij dhe të gjitha rrethanave lidhur me çështjen penale në fjalë dhe se me këtë sanksion do të arrihet qëllimi preventiv i dënimit, që në të ardhmen i njëjti të jetë më i kujdesshëm dhe të përmbahet nga veprimet e tilla. </w:t>
      </w:r>
      <w:r w:rsidRPr="00D97F91">
        <w:rPr>
          <w:rFonts w:eastAsia="Times New Roman"/>
        </w:rPr>
        <w:tab/>
      </w:r>
      <w:bookmarkStart w:id="87" w:name="OLE_LINK91"/>
      <w:bookmarkStart w:id="88" w:name="OLE_LINK92"/>
    </w:p>
    <w:p w14:paraId="7E5C53E1" w14:textId="77777777" w:rsidR="008126EF" w:rsidRPr="00D97F91" w:rsidRDefault="008126EF" w:rsidP="008126EF">
      <w:pPr>
        <w:ind w:firstLine="720"/>
        <w:jc w:val="both"/>
      </w:pPr>
      <w:bookmarkStart w:id="89" w:name="OLE_LINK35"/>
      <w:bookmarkStart w:id="90" w:name="OLE_LINK51"/>
      <w:bookmarkStart w:id="91" w:name="OLE_LINK54"/>
      <w:bookmarkEnd w:id="87"/>
      <w:bookmarkEnd w:id="88"/>
    </w:p>
    <w:p w14:paraId="370ACCBC" w14:textId="77777777" w:rsidR="008126EF" w:rsidRPr="00D97F91" w:rsidRDefault="008126EF" w:rsidP="008126EF">
      <w:pPr>
        <w:ind w:firstLine="720"/>
        <w:jc w:val="both"/>
      </w:pPr>
      <w:r w:rsidRPr="00D97F91">
        <w:t>Vendimin mbi shpenzimet e procedurës penale, gjykata e mori në kuptim të nenit 450, 451 dhe 453 të KPPRK-së.</w:t>
      </w:r>
    </w:p>
    <w:p w14:paraId="345D14A6" w14:textId="77777777" w:rsidR="008126EF" w:rsidRPr="00D97F91" w:rsidRDefault="008126EF" w:rsidP="008126EF">
      <w:pPr>
        <w:ind w:firstLine="720"/>
        <w:jc w:val="both"/>
      </w:pPr>
    </w:p>
    <w:p w14:paraId="71EE01AA" w14:textId="77777777" w:rsidR="008126EF" w:rsidRPr="00D97F91" w:rsidRDefault="008126EF" w:rsidP="008126EF">
      <w:pPr>
        <w:ind w:firstLine="720"/>
        <w:jc w:val="both"/>
        <w:rPr>
          <w:rFonts w:eastAsia="Times New Roman"/>
        </w:rPr>
      </w:pPr>
      <w:bookmarkStart w:id="92" w:name="OLE_LINK31"/>
      <w:bookmarkStart w:id="93" w:name="OLE_LINK34"/>
      <w:r w:rsidRPr="00D97F91">
        <w:rPr>
          <w:rFonts w:eastAsia="Times New Roman"/>
        </w:rPr>
        <w:t>Vendimi mbi pagesën e kompensimit për Fondin e Kompensimit të Viktimave është marrë në kuptim të nenit 6 dhe 39 par. 3 pika 1 të Ligjit nr. 05/L-036 për Kompensim të Viktimave të Krimit.</w:t>
      </w:r>
    </w:p>
    <w:p w14:paraId="52C2BD09" w14:textId="77777777" w:rsidR="008126EF" w:rsidRPr="00D97F91" w:rsidRDefault="008126EF" w:rsidP="008126EF">
      <w:pPr>
        <w:ind w:firstLine="720"/>
        <w:jc w:val="both"/>
        <w:rPr>
          <w:rFonts w:eastAsia="Times New Roman"/>
        </w:rPr>
      </w:pPr>
    </w:p>
    <w:bookmarkEnd w:id="92"/>
    <w:bookmarkEnd w:id="93"/>
    <w:p w14:paraId="13DAD9DD" w14:textId="77777777" w:rsidR="008126EF" w:rsidRPr="00D97F91" w:rsidRDefault="008126EF" w:rsidP="008126EF">
      <w:pPr>
        <w:ind w:firstLine="720"/>
        <w:jc w:val="both"/>
        <w:rPr>
          <w:rFonts w:eastAsia="Times New Roman"/>
        </w:rPr>
      </w:pPr>
      <w:r w:rsidRPr="00D97F91">
        <w:rPr>
          <w:rFonts w:eastAsia="Times New Roman"/>
        </w:rPr>
        <w:t>Vendimi për udhëzimin e të dëmtuarit për realizimin e kërkesës pasurore-juridike në kontest të rregullt civil është marrë në pajtim me nenin 463 par. 1 dhe 2 të KPPRK-së.</w:t>
      </w:r>
    </w:p>
    <w:p w14:paraId="4DE4B3B9" w14:textId="77777777" w:rsidR="008126EF" w:rsidRPr="00D97F91" w:rsidRDefault="008126EF" w:rsidP="008126EF">
      <w:pPr>
        <w:ind w:firstLine="720"/>
        <w:jc w:val="both"/>
      </w:pPr>
    </w:p>
    <w:bookmarkEnd w:id="89"/>
    <w:p w14:paraId="59CFA223" w14:textId="77777777" w:rsidR="008126EF" w:rsidRPr="00D97F91" w:rsidRDefault="008126EF" w:rsidP="008126EF">
      <w:pPr>
        <w:jc w:val="both"/>
      </w:pPr>
      <w:r w:rsidRPr="00D97F91">
        <w:t xml:space="preserve">            Nga të cekurat më lartë u vendos si në </w:t>
      </w:r>
      <w:proofErr w:type="spellStart"/>
      <w:r w:rsidRPr="00D97F91">
        <w:t>dispozitiv</w:t>
      </w:r>
      <w:proofErr w:type="spellEnd"/>
      <w:r w:rsidRPr="00D97F91">
        <w:t xml:space="preserve"> të këtij aktgjykimi.</w:t>
      </w:r>
    </w:p>
    <w:bookmarkEnd w:id="72"/>
    <w:bookmarkEnd w:id="73"/>
    <w:bookmarkEnd w:id="79"/>
    <w:bookmarkEnd w:id="80"/>
    <w:bookmarkEnd w:id="81"/>
    <w:bookmarkEnd w:id="82"/>
    <w:bookmarkEnd w:id="83"/>
    <w:bookmarkEnd w:id="90"/>
    <w:bookmarkEnd w:id="91"/>
    <w:p w14:paraId="0D8C0211" w14:textId="77777777" w:rsidR="008126EF" w:rsidRPr="00D97F91" w:rsidRDefault="008126EF" w:rsidP="008126EF">
      <w:pPr>
        <w:jc w:val="center"/>
        <w:rPr>
          <w:b/>
        </w:rPr>
      </w:pPr>
    </w:p>
    <w:p w14:paraId="4E86FC9B" w14:textId="77777777" w:rsidR="004738A7" w:rsidRDefault="004738A7" w:rsidP="0095459A">
      <w:pPr>
        <w:ind w:firstLine="630"/>
        <w:jc w:val="center"/>
        <w:rPr>
          <w:b/>
          <w:bCs/>
        </w:rPr>
      </w:pPr>
    </w:p>
    <w:p w14:paraId="4045C31C" w14:textId="77777777" w:rsidR="0095459A" w:rsidRPr="00777090" w:rsidRDefault="0095459A" w:rsidP="0095459A">
      <w:pPr>
        <w:ind w:firstLine="720"/>
        <w:jc w:val="both"/>
        <w:rPr>
          <w:bCs/>
          <w:iCs/>
          <w:color w:val="000000" w:themeColor="text1"/>
        </w:rPr>
      </w:pPr>
    </w:p>
    <w:p w14:paraId="4F5AED5A" w14:textId="77777777" w:rsidR="0057641C" w:rsidRDefault="007B177C" w:rsidP="0095459A">
      <w:pPr>
        <w:jc w:val="center"/>
        <w:rPr>
          <w:b/>
        </w:rPr>
      </w:pPr>
      <w:sdt>
        <w:sdtPr>
          <w:rPr>
            <w:b/>
          </w:rPr>
          <w:alias w:val="EMRIGJYKATES"/>
          <w:tag w:val="court.nameOfCourt"/>
          <w:id w:val="-33117684"/>
          <w:placeholder>
            <w:docPart w:val="039B410F89104B6584789DED8F4A2E25"/>
          </w:placeholder>
        </w:sdtPr>
        <w:sdtEndPr/>
        <w:sdtContent>
          <w:r w:rsidR="00F0642D">
            <w:rPr>
              <w:b/>
            </w:rPr>
            <w:t>GJYKATA THEMELORE PRIZREN</w:t>
          </w:r>
        </w:sdtContent>
      </w:sdt>
      <w:r w:rsidR="00F0642D" w:rsidRPr="00217F35">
        <w:rPr>
          <w:b/>
        </w:rPr>
        <w:t xml:space="preserve"> </w:t>
      </w:r>
    </w:p>
    <w:p w14:paraId="6E5069EA" w14:textId="77777777" w:rsidR="0095459A" w:rsidRDefault="00F0642D" w:rsidP="0095459A">
      <w:pPr>
        <w:jc w:val="center"/>
        <w:rPr>
          <w:b/>
        </w:rPr>
      </w:pPr>
      <w:r w:rsidRPr="00217F35">
        <w:rPr>
          <w:b/>
        </w:rPr>
        <w:t xml:space="preserve"> </w:t>
      </w:r>
      <w:sdt>
        <w:sdtPr>
          <w:rPr>
            <w:b/>
          </w:rPr>
          <w:alias w:val="DEPARTAMENTI"/>
          <w:tag w:val="court.nameOfDepartment"/>
          <w:id w:val="24755826"/>
          <w:placeholder>
            <w:docPart w:val="039B410F89104B6584789DED8F4A2E25"/>
          </w:placeholder>
        </w:sdtPr>
        <w:sdtEndPr/>
        <w:sdtContent>
          <w:r w:rsidRPr="00217F35">
            <w:rPr>
              <w:b/>
            </w:rPr>
            <w:t>DEPARTAMENTI I PËRGJITHSHËM</w:t>
          </w:r>
        </w:sdtContent>
      </w:sdt>
      <w:r w:rsidRPr="00217F35">
        <w:rPr>
          <w:b/>
        </w:rPr>
        <w:t xml:space="preserve"> </w:t>
      </w:r>
      <w:r w:rsidR="00DA2B35">
        <w:rPr>
          <w:b/>
        </w:rPr>
        <w:t>,</w:t>
      </w:r>
      <w:r w:rsidR="00024499">
        <w:rPr>
          <w:b/>
        </w:rPr>
        <w:t xml:space="preserve"> </w:t>
      </w:r>
      <w:sdt>
        <w:sdtPr>
          <w:rPr>
            <w:b/>
          </w:rPr>
          <w:alias w:val="DIVIZIONI"/>
          <w:tag w:val="court.nameOfDivision"/>
          <w:id w:val="-1973349082"/>
          <w:placeholder>
            <w:docPart w:val="039B410F89104B6584789DED8F4A2E25"/>
          </w:placeholder>
        </w:sdtPr>
        <w:sdtEndPr/>
        <w:sdtContent>
          <w:r w:rsidRPr="00217F35">
            <w:rPr>
              <w:b/>
            </w:rPr>
            <w:t>DIVIZIONI PENAL</w:t>
          </w:r>
        </w:sdtContent>
      </w:sdt>
    </w:p>
    <w:p w14:paraId="1DFC1625" w14:textId="77777777" w:rsidR="00F0642D" w:rsidRPr="00777090" w:rsidRDefault="00F0642D" w:rsidP="0095459A">
      <w:pPr>
        <w:jc w:val="center"/>
        <w:rPr>
          <w:b/>
        </w:rPr>
      </w:pPr>
    </w:p>
    <w:p w14:paraId="6AEA3EB7" w14:textId="77777777" w:rsidR="0095459A" w:rsidRPr="00777090" w:rsidRDefault="007B177C" w:rsidP="0095459A">
      <w:pPr>
        <w:jc w:val="center"/>
        <w:rPr>
          <w:b/>
        </w:rPr>
      </w:pPr>
      <w:sdt>
        <w:sdtPr>
          <w:rPr>
            <w:b/>
          </w:rPr>
          <w:alias w:val="UCN"/>
          <w:tag w:val="case.UniqueCaseNumber"/>
          <w:id w:val="-1300530644"/>
          <w:placeholder>
            <w:docPart w:val="C2F5AD1314134527BFFA2F508FAD5B2D"/>
          </w:placeholder>
          <w:text/>
        </w:sdtPr>
        <w:sdtEndPr/>
        <w:sdtContent>
          <w:r w:rsidR="006A7DB9" w:rsidRPr="006A7DB9">
            <w:rPr>
              <w:b/>
            </w:rPr>
            <w:t>2019:255629</w:t>
          </w:r>
        </w:sdtContent>
      </w:sdt>
      <w:r w:rsidR="0095459A" w:rsidRPr="00777090">
        <w:rPr>
          <w:b/>
        </w:rPr>
        <w:t xml:space="preserve">, </w:t>
      </w:r>
      <w:sdt>
        <w:sdtPr>
          <w:rPr>
            <w:b/>
          </w:rPr>
          <w:alias w:val="DataAkgjykimit"/>
          <w:tag w:val="templateDates.DecisionDate"/>
          <w:id w:val="-140973207"/>
          <w:lock w:val="contentLocked"/>
          <w:placeholder>
            <w:docPart w:val="A2ACFD8318FF43B4888A94015B468286"/>
          </w:placeholder>
        </w:sdtPr>
        <w:sdtEndPr/>
        <w:sdtContent>
          <w:r w:rsidR="00AA55C6">
            <w:rPr>
              <w:b/>
            </w:rPr>
            <w:t>24.11.2021</w:t>
          </w:r>
        </w:sdtContent>
      </w:sdt>
    </w:p>
    <w:p w14:paraId="3774D1F1" w14:textId="77777777" w:rsidR="0095459A" w:rsidRPr="00777090" w:rsidRDefault="0095459A" w:rsidP="0095459A">
      <w:pPr>
        <w:jc w:val="both"/>
        <w:rPr>
          <w:b/>
        </w:rPr>
      </w:pPr>
      <w:r w:rsidRPr="00777090">
        <w:rPr>
          <w:b/>
        </w:rPr>
        <w:t xml:space="preserve"> </w:t>
      </w:r>
    </w:p>
    <w:p w14:paraId="17A6CDEA" w14:textId="43BC7CE5" w:rsidR="0095459A" w:rsidRPr="00777090" w:rsidRDefault="0095459A" w:rsidP="0095459A">
      <w:pPr>
        <w:ind w:left="5760"/>
        <w:jc w:val="right"/>
        <w:rPr>
          <w:b/>
        </w:rPr>
      </w:pPr>
      <w:r w:rsidRPr="00777090">
        <w:rPr>
          <w:b/>
        </w:rPr>
        <w:t>G</w:t>
      </w:r>
      <w:r w:rsidR="00065DE7">
        <w:rPr>
          <w:b/>
        </w:rPr>
        <w:t xml:space="preserve"> </w:t>
      </w:r>
      <w:r w:rsidR="008126EF">
        <w:rPr>
          <w:b/>
        </w:rPr>
        <w:t>j y q t a r j a</w:t>
      </w:r>
    </w:p>
    <w:p w14:paraId="753648CB" w14:textId="77777777" w:rsidR="0095459A" w:rsidRPr="00777090" w:rsidRDefault="0095459A" w:rsidP="0095459A">
      <w:pPr>
        <w:ind w:left="5760"/>
        <w:jc w:val="right"/>
        <w:rPr>
          <w:b/>
        </w:rPr>
      </w:pPr>
    </w:p>
    <w:p w14:paraId="3E939C31" w14:textId="77777777" w:rsidR="0095459A" w:rsidRPr="00777090" w:rsidRDefault="0095459A" w:rsidP="0095459A">
      <w:pPr>
        <w:jc w:val="right"/>
      </w:pPr>
      <w:r w:rsidRPr="00777090">
        <w:rPr>
          <w:b/>
        </w:rPr>
        <w:t xml:space="preserve">                                                                                             ____________________</w:t>
      </w:r>
    </w:p>
    <w:p w14:paraId="3FDBD4CC" w14:textId="77777777" w:rsidR="0095459A" w:rsidRPr="00777090" w:rsidRDefault="0095459A" w:rsidP="0095459A">
      <w:pPr>
        <w:ind w:firstLine="720"/>
        <w:jc w:val="right"/>
        <w:rPr>
          <w:b/>
        </w:rPr>
      </w:pPr>
    </w:p>
    <w:p w14:paraId="6F7F7D82" w14:textId="77777777" w:rsidR="0095459A" w:rsidRPr="008126EF" w:rsidRDefault="0095459A" w:rsidP="0095459A">
      <w:pPr>
        <w:jc w:val="right"/>
        <w:rPr>
          <w:b/>
        </w:rPr>
      </w:pPr>
      <w:r w:rsidRPr="00777090">
        <w:rPr>
          <w:b/>
        </w:rPr>
        <w:t xml:space="preserve">                                                                                               </w:t>
      </w:r>
      <w:sdt>
        <w:sdtPr>
          <w:rPr>
            <w:b/>
          </w:rPr>
          <w:alias w:val="EmriMbiemri"/>
          <w:tag w:val="case.JudgeName"/>
          <w:id w:val="248006871"/>
          <w:placeholder>
            <w:docPart w:val="4214589F812E4EAF8E0339C172C0A857"/>
          </w:placeholder>
        </w:sdtPr>
        <w:sdtEndPr/>
        <w:sdtContent>
          <w:r w:rsidR="00AA55C6" w:rsidRPr="008126EF">
            <w:rPr>
              <w:b/>
            </w:rPr>
            <w:t>Arjeta Gashi</w:t>
          </w:r>
        </w:sdtContent>
      </w:sdt>
    </w:p>
    <w:p w14:paraId="08FED78B" w14:textId="77777777" w:rsidR="0095459A" w:rsidRPr="00777090" w:rsidRDefault="0095459A" w:rsidP="0095459A">
      <w:pPr>
        <w:jc w:val="both"/>
      </w:pPr>
    </w:p>
    <w:p w14:paraId="339FB7F4" w14:textId="77777777" w:rsidR="0095459A" w:rsidRPr="00777090" w:rsidRDefault="0095459A" w:rsidP="0095459A">
      <w:pPr>
        <w:ind w:firstLine="630"/>
        <w:jc w:val="both"/>
      </w:pPr>
      <w:r w:rsidRPr="00777090">
        <w:rPr>
          <w:b/>
        </w:rPr>
        <w:t>K</w:t>
      </w:r>
      <w:r w:rsidRPr="00777090">
        <w:rPr>
          <w:b/>
          <w:lang w:eastAsia="ja-JP"/>
        </w:rPr>
        <w:t>Ë</w:t>
      </w:r>
      <w:r w:rsidRPr="00777090">
        <w:rPr>
          <w:b/>
        </w:rPr>
        <w:t>SHILLË JURIDIKE:</w:t>
      </w:r>
      <w:r w:rsidRPr="00777090">
        <w:t xml:space="preserve"> Kundër këtij aktgjykimi është e lejuar ankesa në afat prej 15</w:t>
      </w:r>
      <w:r w:rsidR="00D042D7">
        <w:t xml:space="preserve"> (pesëmbëdhjetë)</w:t>
      </w:r>
      <w:r w:rsidRPr="00777090">
        <w:t xml:space="preserve"> ditëve nga koha e pranimit të </w:t>
      </w:r>
      <w:proofErr w:type="spellStart"/>
      <w:r w:rsidRPr="00777090">
        <w:t>të</w:t>
      </w:r>
      <w:proofErr w:type="spellEnd"/>
      <w:r w:rsidRPr="00777090">
        <w:t xml:space="preserve"> njëjtit, Gjykatës së Apelit në Prishtinë, nëpërmjet kësaj Gjykate Themelore.</w:t>
      </w:r>
    </w:p>
    <w:p w14:paraId="1160D7EC" w14:textId="77777777" w:rsidR="000B444F" w:rsidRDefault="000B444F" w:rsidP="0095459A">
      <w:pPr>
        <w:jc w:val="both"/>
      </w:pPr>
    </w:p>
    <w:p w14:paraId="4B4828C3" w14:textId="77777777" w:rsidR="0025663E" w:rsidRDefault="0025663E" w:rsidP="0095459A">
      <w:pPr>
        <w:jc w:val="both"/>
      </w:pPr>
    </w:p>
    <w:p w14:paraId="2A50AB3D" w14:textId="77777777" w:rsidR="0025663E" w:rsidRDefault="0025663E" w:rsidP="0095459A">
      <w:pPr>
        <w:jc w:val="both"/>
      </w:pPr>
    </w:p>
    <w:p w14:paraId="73C61A4D" w14:textId="77777777" w:rsidR="0025663E" w:rsidRDefault="0025663E" w:rsidP="0095459A">
      <w:pPr>
        <w:jc w:val="both"/>
      </w:pPr>
    </w:p>
    <w:p w14:paraId="11EBDF55" w14:textId="77777777" w:rsidR="0025663E" w:rsidRDefault="0025663E" w:rsidP="0095459A">
      <w:pPr>
        <w:jc w:val="both"/>
      </w:pPr>
    </w:p>
    <w:p w14:paraId="20E36DF6" w14:textId="77777777" w:rsidR="0025663E" w:rsidRDefault="0025663E" w:rsidP="0095459A">
      <w:pPr>
        <w:jc w:val="both"/>
      </w:pPr>
    </w:p>
    <w:p w14:paraId="4FFE450B" w14:textId="77777777" w:rsidR="0025663E" w:rsidRDefault="0025663E" w:rsidP="0095459A">
      <w:pPr>
        <w:jc w:val="both"/>
      </w:pPr>
    </w:p>
    <w:p w14:paraId="68AB8631" w14:textId="77777777" w:rsidR="0025663E" w:rsidRDefault="0025663E" w:rsidP="0095459A">
      <w:pPr>
        <w:jc w:val="both"/>
      </w:pPr>
    </w:p>
    <w:p w14:paraId="174805C8" w14:textId="77777777" w:rsidR="0025663E" w:rsidRDefault="0025663E" w:rsidP="0095459A">
      <w:pPr>
        <w:jc w:val="both"/>
      </w:pPr>
    </w:p>
    <w:p w14:paraId="4112866C" w14:textId="77777777" w:rsidR="0025663E" w:rsidRDefault="0025663E" w:rsidP="0095459A">
      <w:pPr>
        <w:jc w:val="both"/>
      </w:pPr>
    </w:p>
    <w:p w14:paraId="7EBBC2FC" w14:textId="77777777" w:rsidR="0025663E" w:rsidRDefault="0025663E" w:rsidP="0095459A">
      <w:pPr>
        <w:jc w:val="both"/>
      </w:pPr>
    </w:p>
    <w:p w14:paraId="04343104" w14:textId="77777777" w:rsidR="0025663E" w:rsidRDefault="0025663E" w:rsidP="0095459A">
      <w:pPr>
        <w:jc w:val="both"/>
      </w:pPr>
    </w:p>
    <w:sectPr w:rsidR="0025663E"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DAF8D" w14:textId="77777777" w:rsidR="007B177C" w:rsidRDefault="007B177C" w:rsidP="004369F3">
      <w:r>
        <w:separator/>
      </w:r>
    </w:p>
  </w:endnote>
  <w:endnote w:type="continuationSeparator" w:id="0">
    <w:p w14:paraId="64AF9477" w14:textId="77777777" w:rsidR="007B177C" w:rsidRDefault="007B177C"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3B54" w14:textId="77777777" w:rsidR="00B25C43" w:rsidRDefault="00B2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3787" w14:textId="45809628" w:rsidR="00EB64E5" w:rsidRDefault="00B739C6" w:rsidP="00EB64E5">
    <w:pPr>
      <w:pStyle w:val="Footer"/>
      <w:jc w:val="center"/>
    </w:pPr>
    <w:r>
      <w:rPr>
        <w:noProof/>
        <w:lang w:val="en-US"/>
      </w:rPr>
      <mc:AlternateContent>
        <mc:Choice Requires="wps">
          <w:drawing>
            <wp:anchor distT="0" distB="0" distL="114300" distR="114300" simplePos="0" relativeHeight="251656704" behindDoc="0" locked="0" layoutInCell="1" allowOverlap="1" wp14:anchorId="475F21E9" wp14:editId="27A4B74C">
              <wp:simplePos x="0" y="0"/>
              <wp:positionH relativeFrom="column">
                <wp:posOffset>-845186</wp:posOffset>
              </wp:positionH>
              <wp:positionV relativeFrom="paragraph">
                <wp:posOffset>-1611630</wp:posOffset>
              </wp:positionV>
              <wp:extent cx="333375" cy="2085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33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5036C" w14:textId="77777777" w:rsidR="00B739C6" w:rsidRPr="00D01192" w:rsidRDefault="00B739C6"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00B36399" w:rsidRPr="00837526">
                                <w:rPr>
                                  <w:b/>
                                </w:rPr>
                                <w:t>2019:255630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F21E9" id="_x0000_t202" coordsize="21600,21600" o:spt="202" path="m,l,21600r21600,l21600,xe">
              <v:stroke joinstyle="miter"/>
              <v:path gradientshapeok="t" o:connecttype="rect"/>
            </v:shapetype>
            <v:shape id="Text Box 2" o:spid="_x0000_s1026" type="#_x0000_t202" style="position:absolute;left:0;text-align:left;margin-left:-66.55pt;margin-top:-126.9pt;width:26.25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vljAIAAI0FAAAOAAAAZHJzL2Uyb0RvYy54bWysVEtv2zAMvg/YfxB0X524SR9BnSJr0WFA&#10;0RZLh54VWUqESaImKbGzXz9Kdh7reukwH2RK/EiKn0heXbdGk43wQYGt6PBkQImwHGpllxX9/nz3&#10;6YKSEJmtmQYrKroVgV5PP364atxElLACXQtP0IkNk8ZVdBWjmxRF4CthWDgBJywqJXjDIm79sqg9&#10;a9C70UU5GJwVDfjaeeAiBDy97ZR0mv1LKXh8lDKISHRF8W4xrz6vi7QW0ys2WXrmVor312D/cAvD&#10;lMWge1e3LDKy9uovV0ZxDwFkPOFgCpBScZFzwGyGg1fZzFfMiZwLkhPcnqbw/9zyh82TJ6quaEmJ&#10;ZQaf6Fm0kXyGlpSJncaFCYLmDmGxxWN85d15wMOUdCu9SX9Mh6Aeed7uuU3OOB6e4nc+poSjqhxc&#10;jC9xg+6Lg7XzIX4RYEgSKurx7TKlbHMfYgfdQVKwAFrVd0rrvEn1Im60JxuGL61jviM6/wOlLWkq&#10;enY6HmTHFpJ551nb5EbkiunDpcy7DLMUt1okjLbfhETGcqJvxGacC7uPn9EJJTHUewx7/OFW7zHu&#10;8kCLHBls3BsbZcHn7HOLHSirf+wokx0e3+Yo7yTGdtH2FbGAeosF4aFrqOD4ncJXu2chPjGPHYQ1&#10;gFMhPuIiNSDr0EuUrMD/eus84Sua1vIczRtsyoqGn2vmBSX6q8WqvxyORqmL82Y0Pi9x4481i2ON&#10;XZsbwGoY4ghyPIsJH/VOlB7MC86PWQqMKmY5Xq6icSfexG5U4PzhYjbLIOxbx+K9nTueXCeGU1k+&#10;ty/Mu752I1b9A+zal01elXCHTZYWZusIUuX6Thx3xPbcY8/nDunnUxoqx/uMOkzR6W8AAAD//wMA&#10;UEsDBBQABgAIAAAAIQBaSgDW4wAAAAwBAAAPAAAAZHJzL2Rvd25yZXYueG1sTI/LasMwEEX3hf6D&#10;mEA3xZEdOw9cy6EtFNJNoG6gW8VSbBNpZCw5dv++01W7m2EOd84t9rM17KYH3zkUkCxjYBprpzps&#10;BJw+36IdMB8kKmkcagHf2sO+vL8rZK7chB/6VoWGUQj6XApoQ+hzzn3daiv90vUa6XZxg5WB1qHh&#10;apAThVvDV3G84VZ2SB9a2evXVtfXarQCDuFk3r/W8XHk00s2VxfnHw+ZEA+L+fkJWNBz+IPhV5/U&#10;oSSnsxtReWYEREmaJsTStFqn1IKYaBdvgJ0FbLMt8LLg/0uUPwAAAP//AwBQSwECLQAUAAYACAAA&#10;ACEAtoM4kv4AAADhAQAAEwAAAAAAAAAAAAAAAAAAAAAAW0NvbnRlbnRfVHlwZXNdLnhtbFBLAQIt&#10;ABQABgAIAAAAIQA4/SH/1gAAAJQBAAALAAAAAAAAAAAAAAAAAC8BAABfcmVscy8ucmVsc1BLAQIt&#10;ABQABgAIAAAAIQA4ouvljAIAAI0FAAAOAAAAAAAAAAAAAAAAAC4CAABkcnMvZTJvRG9jLnhtbFBL&#10;AQItABQABgAIAAAAIQBaSgDW4wAAAAwBAAAPAAAAAAAAAAAAAAAAAOYEAABkcnMvZG93bnJldi54&#10;bWxQSwUGAAAAAAQABADzAAAA9gUAAAAA&#10;" fillcolor="white [3201]" stroked="f" strokeweight=".5pt">
              <v:textbox style="layout-flow:vertical;mso-layout-flow-alt:bottom-to-top">
                <w:txbxContent>
                  <w:p w14:paraId="0535036C" w14:textId="77777777" w:rsidR="00B739C6" w:rsidRPr="00D01192" w:rsidRDefault="00B739C6"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00B36399" w:rsidRPr="00837526">
                          <w:rPr>
                            <w:b/>
                          </w:rPr>
                          <w:t>2019:255630</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96839">
          <w:rPr>
            <w:noProof/>
          </w:rPr>
          <w:t>3</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96839">
      <w:rPr>
        <w:noProof/>
      </w:rPr>
      <w:t>4</w:t>
    </w:r>
    <w:r w:rsidR="00EB64E5">
      <w:rPr>
        <w:noProof/>
      </w:rPr>
      <w:fldChar w:fldCharType="end"/>
    </w:r>
    <w:r w:rsidR="00EB64E5">
      <w:rPr>
        <w:noProof/>
      </w:rPr>
      <w:t>)</w:t>
    </w:r>
    <w:r w:rsidR="006F6B3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9740" w14:textId="7A8CB7A4" w:rsidR="00EB64E5" w:rsidRDefault="00D44B9F">
    <w:pPr>
      <w:pStyle w:val="Footer"/>
      <w:jc w:val="center"/>
    </w:pPr>
    <w:r>
      <w:rPr>
        <w:noProof/>
        <w:lang w:val="en-US"/>
      </w:rPr>
      <mc:AlternateContent>
        <mc:Choice Requires="wps">
          <w:drawing>
            <wp:anchor distT="0" distB="0" distL="114300" distR="114300" simplePos="0" relativeHeight="251659264" behindDoc="0" locked="0" layoutInCell="1" allowOverlap="1" wp14:anchorId="5C374785" wp14:editId="4FBF9E9E">
              <wp:simplePos x="0" y="0"/>
              <wp:positionH relativeFrom="column">
                <wp:posOffset>-740410</wp:posOffset>
              </wp:positionH>
              <wp:positionV relativeFrom="paragraph">
                <wp:posOffset>-1887855</wp:posOffset>
              </wp:positionV>
              <wp:extent cx="333375" cy="2333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33375"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64A68" w14:textId="77777777" w:rsidR="006F6B3F" w:rsidRPr="00D01192" w:rsidRDefault="00D55AD4"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00B51F0D" w:rsidRPr="00837526">
                                <w:rPr>
                                  <w:b/>
                                </w:rPr>
                                <w:t>2019:255630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74785" id="_x0000_t202" coordsize="21600,21600" o:spt="202" path="m,l,21600r21600,l21600,xe">
              <v:stroke joinstyle="miter"/>
              <v:path gradientshapeok="t" o:connecttype="rect"/>
            </v:shapetype>
            <v:shape id="Text Box 3" o:spid="_x0000_s1027" type="#_x0000_t202" style="position:absolute;left:0;text-align:left;margin-left:-58.3pt;margin-top:-148.65pt;width:26.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LiwIAAJQFAAAOAAAAZHJzL2Uyb0RvYy54bWysVEtPGzEQvlfqf7B8L5sHgTZig1IQVSUE&#10;qKHi7HhtYtXrcW0nu+mv74x38yjlQtU9eMeeb96Pi8u2tmyjQjTgSj48GXCmnITKuOeSf3+8+fCR&#10;s5iEq4QFp0q+VZFfzt6/u2j8VI1gBbZSgaESF6eNL/kqJT8tiihXqhbxBLxyyNQQapHwGp6LKogG&#10;tde2GA0GZ0UDofIBpIoRX687Jp9l/Vorme61jioxW3L0LeUz5HNJZzG7ENPnIPzKyN4N8Q9e1MI4&#10;NLpXdS2SYOtg/lJVGxkggk4nEuoCtDZS5RgwmuHgRTSLlfAqx4LJiX6fpvj/1Mq7zUNgpir5mDMn&#10;aizRo2oT+wwtG1N2Gh+nCFp4hKUWn7HKu/eIjxR0q0NNfwyHIR/zvN3nlpRJfBzjdz7hTCJrhPTZ&#10;aEJqioO0DzF9UVAzIkoesHY5pWJzG1MH3UHIWARrqhtjbb5Qv6grG9hGYKVtyj6i8j9Q1rGm5Gfj&#10;ySArdkDinWbrSI3KHdObo8i7CDOVtlYRxrpvSmPGcqCv2BZSKre3n9GE0mjqLYI9/uDVW4S7OFAi&#10;WwaX9sK1cRBy9HnEDimrfuxSpjs81uYobiJTu2xzq+wbYAnVFvsiQDdX0csbg8W7FTE9iICDhK2A&#10;yyHd46EtYPKhpzhbQfj12jvhS07n6BzFG5zNksefaxEUZ/arw+b/NDw9pWHOl9PJ+Qgv4ZizPOa4&#10;dX0F2BRD3EReZpLwye5IHaB+wjUyJ8PIEk6icyVPO/IqdRsD15BU83kG4fh6kW7dwktSTYmm7nxs&#10;n0TwfQsnbP472E2xmL7o5A5Lkg7m6wTa5DanVHeJ7UuAo58HpV9TtFuO7xl1WKaz3wAAAP//AwBQ&#10;SwMEFAAGAAgAAAAhAHItmBPjAAAADAEAAA8AAABkcnMvZG93bnJldi54bWxMj8FOhDAQhu8mvkMz&#10;Jl4M24LIrkjZqInJ7sVE3GSvXToLRDoltCz49taT3mYyX/75/mK7mJ5dcHSdJQnxSgBDqq3uqJFw&#10;+HyLNsCcV6RVbwklfKODbXl9Vahc25k+8FL5hoUQcrmS0Ho/5Jy7ukWj3MoOSOF2tqNRPqxjw/Wo&#10;5hBuep4IkXGjOgofWjXga4v1VzUZCTt/6PfHB/E+8fklXaqzdXe7VMrbm+X5CZjHxf/B8Ksf1KEM&#10;Tic7kXaslxDFcZYFNkzJ4/oeWGCiLI2BnSSsRQK8LPj/EuUPAAAA//8DAFBLAQItABQABgAIAAAA&#10;IQC2gziS/gAAAOEBAAATAAAAAAAAAAAAAAAAAAAAAABbQ29udGVudF9UeXBlc10ueG1sUEsBAi0A&#10;FAAGAAgAAAAhADj9If/WAAAAlAEAAAsAAAAAAAAAAAAAAAAALwEAAF9yZWxzLy5yZWxzUEsBAi0A&#10;FAAGAAgAAAAhAGp1WIuLAgAAlAUAAA4AAAAAAAAAAAAAAAAALgIAAGRycy9lMm9Eb2MueG1sUEsB&#10;Ai0AFAAGAAgAAAAhAHItmBPjAAAADAEAAA8AAAAAAAAAAAAAAAAA5QQAAGRycy9kb3ducmV2Lnht&#10;bFBLBQYAAAAABAAEAPMAAAD1BQAAAAA=&#10;" fillcolor="white [3201]" stroked="f" strokeweight=".5pt">
              <v:textbox style="layout-flow:vertical;mso-layout-flow-alt:bottom-to-top">
                <w:txbxContent>
                  <w:p w14:paraId="32764A68" w14:textId="77777777" w:rsidR="006F6B3F" w:rsidRPr="00D01192" w:rsidRDefault="00D55AD4"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00B51F0D" w:rsidRPr="00837526">
                          <w:rPr>
                            <w:b/>
                          </w:rPr>
                          <w:t>2019:255630</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96839">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96839">
      <w:rPr>
        <w:noProof/>
      </w:rPr>
      <w:t>4</w:t>
    </w:r>
    <w:r w:rsidR="00EB64E5">
      <w:rPr>
        <w:noProof/>
      </w:rPr>
      <w:fldChar w:fldCharType="end"/>
    </w:r>
    <w:r w:rsidR="00EB64E5">
      <w:rPr>
        <w:noProof/>
      </w:rPr>
      <w:t>)</w:t>
    </w:r>
    <w:r w:rsidR="00932A2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3A75" w14:textId="77777777" w:rsidR="007B177C" w:rsidRDefault="007B177C" w:rsidP="004369F3">
      <w:r>
        <w:separator/>
      </w:r>
    </w:p>
  </w:footnote>
  <w:footnote w:type="continuationSeparator" w:id="0">
    <w:p w14:paraId="73F43105" w14:textId="77777777" w:rsidR="007B177C" w:rsidRDefault="007B177C"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D365" w14:textId="77777777" w:rsidR="00B25C43" w:rsidRDefault="00B25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A405" w14:textId="77777777" w:rsidR="00612D01" w:rsidRPr="003C657E" w:rsidRDefault="00612D01" w:rsidP="00612D01">
    <w:pPr>
      <w:pStyle w:val="Header"/>
      <w:tabs>
        <w:tab w:val="left" w:pos="6237"/>
        <w:tab w:val="right" w:pos="9185"/>
      </w:tabs>
    </w:pPr>
    <w:r>
      <w:tab/>
    </w:r>
    <w:r w:rsidR="000A032E">
      <w:t>Numri</w:t>
    </w:r>
    <w:r w:rsidRPr="003C657E">
      <w:t xml:space="preserve"> i lëndës:</w:t>
    </w:r>
    <w:r w:rsidRPr="003C657E">
      <w:tab/>
    </w:r>
    <w:sdt>
      <w:sdtPr>
        <w:alias w:val="UCN"/>
        <w:tag w:val="case.UniqueCaseNumber"/>
        <w:id w:val="-845171669"/>
        <w:placeholder>
          <w:docPart w:val="9F87C938B4F94CC8850D0AB502269C48"/>
        </w:placeholder>
        <w:text/>
      </w:sdtPr>
      <w:sdtEndPr/>
      <w:sdtContent>
        <w:r w:rsidR="006A7DB9">
          <w:t>2019:255629</w:t>
        </w:r>
      </w:sdtContent>
    </w:sdt>
  </w:p>
  <w:p w14:paraId="68080BA3" w14:textId="77777777" w:rsidR="00612D01" w:rsidRPr="003C657E" w:rsidRDefault="00612D01" w:rsidP="00612D01">
    <w:pPr>
      <w:pStyle w:val="Header"/>
      <w:tabs>
        <w:tab w:val="left" w:pos="6237"/>
        <w:tab w:val="right" w:pos="9185"/>
      </w:tabs>
    </w:pPr>
    <w:r w:rsidRPr="003C657E">
      <w:tab/>
      <w:t>Dat</w:t>
    </w:r>
    <w:r w:rsidR="00D01192" w:rsidRPr="003C657E">
      <w:t>ë</w:t>
    </w:r>
    <w:r w:rsidRPr="003C657E">
      <w:t>:</w:t>
    </w:r>
    <w:r w:rsidRPr="003C657E">
      <w:tab/>
    </w:r>
    <w:sdt>
      <w:sdtPr>
        <w:alias w:val="DataDokumentit"/>
        <w:tag w:val="templateDates.DocumentDate"/>
        <w:id w:val="-1327744163"/>
        <w:placeholder>
          <w:docPart w:val="719AD3E50A60454E93CE589F3DD7A32C"/>
        </w:placeholder>
        <w:text/>
      </w:sdtPr>
      <w:sdtEndPr/>
      <w:sdtContent>
        <w:r w:rsidR="00AA55C6" w:rsidRPr="003C657E">
          <w:t>24.11.2021</w:t>
        </w:r>
      </w:sdtContent>
    </w:sdt>
  </w:p>
  <w:p w14:paraId="17B3526B" w14:textId="77777777" w:rsidR="00612D01" w:rsidRPr="003C657E" w:rsidRDefault="000A032E" w:rsidP="00612D01">
    <w:pPr>
      <w:pStyle w:val="Header"/>
      <w:tabs>
        <w:tab w:val="left" w:pos="6237"/>
        <w:tab w:val="right" w:pos="9185"/>
      </w:tabs>
    </w:pPr>
    <w:r>
      <w:tab/>
      <w:t>Numri</w:t>
    </w:r>
    <w:r w:rsidR="00612D01" w:rsidRPr="003C657E">
      <w:t xml:space="preserve"> i dokumentit:</w:t>
    </w:r>
    <w:r w:rsidR="00612D01" w:rsidRPr="003C657E">
      <w:tab/>
    </w:r>
    <w:sdt>
      <w:sdtPr>
        <w:alias w:val="NumriDokumentit"/>
        <w:tag w:val="document.DocumentNumberString"/>
        <w:id w:val="-1634706891"/>
        <w:placeholder>
          <w:docPart w:val="719AD3E50A60454E93CE589F3DD7A32C"/>
        </w:placeholder>
        <w:text/>
      </w:sdtPr>
      <w:sdtEndPr/>
      <w:sdtContent>
        <w:r w:rsidR="00B63529" w:rsidRPr="003C657E">
          <w:t>02432400</w:t>
        </w:r>
      </w:sdtContent>
    </w:sdt>
  </w:p>
  <w:p w14:paraId="556DA36B" w14:textId="77777777" w:rsidR="00EB64E5" w:rsidRPr="003C657E" w:rsidRDefault="00EB64E5" w:rsidP="0061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355B2C" w:rsidRPr="00F40D4F" w14:paraId="47EA29C3" w14:textId="77777777" w:rsidTr="0081044C">
      <w:tc>
        <w:tcPr>
          <w:tcW w:w="9306" w:type="dxa"/>
          <w:shd w:val="clear" w:color="auto" w:fill="auto"/>
        </w:tcPr>
        <w:p w14:paraId="446092BD" w14:textId="77777777" w:rsidR="00355B2C" w:rsidRPr="00C21B39" w:rsidRDefault="00C91168" w:rsidP="0081044C">
          <w:pPr>
            <w:pStyle w:val="Subtitle"/>
            <w:tabs>
              <w:tab w:val="left" w:pos="184"/>
              <w:tab w:val="left" w:pos="252"/>
              <w:tab w:val="center" w:pos="2198"/>
            </w:tabs>
            <w:spacing w:after="120"/>
            <w:rPr>
              <w:rFonts w:ascii="Californian FB" w:hAnsi="Californian FB" w:cs="Aparajita"/>
              <w:szCs w:val="20"/>
            </w:rPr>
          </w:pPr>
          <w:r w:rsidRPr="00C91168">
            <w:rPr>
              <w:rFonts w:ascii="Californian FB" w:hAnsi="Californian FB" w:cs="Aparajita"/>
              <w:noProof/>
              <w:szCs w:val="20"/>
              <w:lang w:val="en-US"/>
            </w:rPr>
            <w:drawing>
              <wp:inline distT="0" distB="0" distL="0" distR="0" wp14:anchorId="7518954E" wp14:editId="4B24C21A">
                <wp:extent cx="569595" cy="629920"/>
                <wp:effectExtent l="0" t="0" r="1905" b="0"/>
                <wp:docPr id="4" name="Picture 4"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14:paraId="732709B4" w14:textId="77777777" w:rsidTr="0081044C">
      <w:tc>
        <w:tcPr>
          <w:tcW w:w="9306" w:type="dxa"/>
          <w:shd w:val="clear" w:color="auto" w:fill="auto"/>
        </w:tcPr>
        <w:p w14:paraId="7D50F427" w14:textId="77777777" w:rsidR="00355B2C" w:rsidRDefault="00355B2C" w:rsidP="00C91168">
          <w:pPr>
            <w:pStyle w:val="Subtitle"/>
            <w:tabs>
              <w:tab w:val="left" w:pos="184"/>
              <w:tab w:val="left" w:pos="252"/>
              <w:tab w:val="center" w:pos="2198"/>
            </w:tabs>
            <w:spacing w:after="0"/>
            <w:rPr>
              <w:rFonts w:asciiTheme="majorHAnsi" w:eastAsia="Batang" w:hAnsiTheme="majorHAnsi" w:cs="Aparajita"/>
              <w:lang w:val="sv-SE"/>
            </w:rPr>
          </w:pPr>
          <w:r w:rsidRPr="00C91168">
            <w:rPr>
              <w:rFonts w:asciiTheme="majorHAnsi" w:hAnsiTheme="majorHAnsi" w:cs="Aparajita"/>
            </w:rPr>
            <w:t>REPUBLIKA E KOSOVËS</w:t>
          </w:r>
          <w:r w:rsidR="00C91168" w:rsidRPr="00C91168">
            <w:rPr>
              <w:rFonts w:asciiTheme="majorHAnsi" w:hAnsiTheme="majorHAnsi" w:cs="Aparajita"/>
            </w:rPr>
            <w:t xml:space="preserve"> / </w:t>
          </w:r>
          <w:r w:rsidRPr="00C91168">
            <w:rPr>
              <w:rFonts w:asciiTheme="majorHAnsi" w:eastAsia="Batang" w:hAnsiTheme="majorHAnsi" w:cs="Aparajita"/>
              <w:lang w:val="sv-SE"/>
            </w:rPr>
            <w:t>REPUBLIKA KOSOVA</w:t>
          </w:r>
        </w:p>
        <w:p w14:paraId="25B385F7" w14:textId="77777777" w:rsidR="00B25C43" w:rsidRPr="00B25C43" w:rsidRDefault="00B25C43" w:rsidP="00B25C43">
          <w:pPr>
            <w:rPr>
              <w:lang w:val="sv-SE"/>
            </w:rPr>
          </w:pPr>
        </w:p>
      </w:tc>
    </w:tr>
    <w:tr w:rsidR="00355B2C" w:rsidRPr="00F40D4F" w14:paraId="1604D06F" w14:textId="77777777" w:rsidTr="0081044C">
      <w:tc>
        <w:tcPr>
          <w:tcW w:w="9306" w:type="dxa"/>
          <w:shd w:val="clear" w:color="auto" w:fill="auto"/>
        </w:tcPr>
        <w:p w14:paraId="3BAC2857" w14:textId="77777777" w:rsidR="00355B2C" w:rsidRPr="00C91168" w:rsidRDefault="007B177C" w:rsidP="00C91168">
          <w:pPr>
            <w:pStyle w:val="Subtitle"/>
            <w:tabs>
              <w:tab w:val="left" w:pos="184"/>
              <w:tab w:val="left" w:pos="252"/>
              <w:tab w:val="center" w:pos="2198"/>
            </w:tabs>
            <w:spacing w:after="0"/>
            <w:rPr>
              <w:rFonts w:asciiTheme="majorHAnsi" w:hAnsiTheme="majorHAnsi" w:cs="Aparajita"/>
            </w:rPr>
          </w:pPr>
          <w:sdt>
            <w:sdtPr>
              <w:alias w:val="Emri i gjykates"/>
              <w:tag w:val="court.nameOfCourt"/>
              <w:id w:val="-594560568"/>
              <w:placeholder>
                <w:docPart w:val="1CE627581A604D978909C3C43536AC09"/>
              </w:placeholder>
              <w:text/>
            </w:sdtPr>
            <w:sdtEndPr/>
            <w:sdtContent>
              <w:r w:rsidR="00C71CAF" w:rsidRPr="00C91168">
                <w:t>GJYKATA THEMELORE PRIZREN</w:t>
              </w:r>
            </w:sdtContent>
          </w:sdt>
        </w:p>
        <w:p w14:paraId="56946573" w14:textId="77777777" w:rsidR="00612D01" w:rsidRPr="00C91168" w:rsidRDefault="00612D01" w:rsidP="00C91168">
          <w:pPr>
            <w:jc w:val="center"/>
          </w:pPr>
        </w:p>
      </w:tc>
    </w:tr>
  </w:tbl>
  <w:p w14:paraId="51BCFC21"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9"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2" w15:restartNumberingAfterBreak="0">
    <w:nsid w:val="677D7432"/>
    <w:multiLevelType w:val="hybridMultilevel"/>
    <w:tmpl w:val="D6A89A32"/>
    <w:lvl w:ilvl="0" w:tplc="1C6261F2">
      <w:start w:val="1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2"/>
  </w:num>
  <w:num w:numId="6">
    <w:abstractNumId w:val="4"/>
  </w:num>
  <w:num w:numId="7">
    <w:abstractNumId w:val="9"/>
  </w:num>
  <w:num w:numId="8">
    <w:abstractNumId w:val="7"/>
  </w:num>
  <w:num w:numId="9">
    <w:abstractNumId w:val="1"/>
  </w:num>
  <w:num w:numId="10">
    <w:abstractNumId w:val="11"/>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65CC"/>
    <w:rsid w:val="00024499"/>
    <w:rsid w:val="00025CE7"/>
    <w:rsid w:val="00025E5A"/>
    <w:rsid w:val="000264B0"/>
    <w:rsid w:val="0004603F"/>
    <w:rsid w:val="000505AA"/>
    <w:rsid w:val="00051AE6"/>
    <w:rsid w:val="00061833"/>
    <w:rsid w:val="00065DE7"/>
    <w:rsid w:val="000804BB"/>
    <w:rsid w:val="000804DA"/>
    <w:rsid w:val="00080B14"/>
    <w:rsid w:val="00081242"/>
    <w:rsid w:val="0009193A"/>
    <w:rsid w:val="000950AA"/>
    <w:rsid w:val="000A032E"/>
    <w:rsid w:val="000A6A33"/>
    <w:rsid w:val="000A77CC"/>
    <w:rsid w:val="000B1069"/>
    <w:rsid w:val="000B444F"/>
    <w:rsid w:val="000C3112"/>
    <w:rsid w:val="000C3FBD"/>
    <w:rsid w:val="000C54B7"/>
    <w:rsid w:val="000C5678"/>
    <w:rsid w:val="000D1FD2"/>
    <w:rsid w:val="000E63F3"/>
    <w:rsid w:val="000E7461"/>
    <w:rsid w:val="000F02BB"/>
    <w:rsid w:val="0010030B"/>
    <w:rsid w:val="00100FEB"/>
    <w:rsid w:val="0010230C"/>
    <w:rsid w:val="00102CC2"/>
    <w:rsid w:val="001041DE"/>
    <w:rsid w:val="001043AE"/>
    <w:rsid w:val="00106829"/>
    <w:rsid w:val="0011234F"/>
    <w:rsid w:val="001235A2"/>
    <w:rsid w:val="00125644"/>
    <w:rsid w:val="00137C16"/>
    <w:rsid w:val="00140CAA"/>
    <w:rsid w:val="0014786B"/>
    <w:rsid w:val="00155860"/>
    <w:rsid w:val="00155B4F"/>
    <w:rsid w:val="0017654E"/>
    <w:rsid w:val="001955B5"/>
    <w:rsid w:val="00196394"/>
    <w:rsid w:val="001A62C9"/>
    <w:rsid w:val="001A699F"/>
    <w:rsid w:val="001B2DFC"/>
    <w:rsid w:val="001B31EA"/>
    <w:rsid w:val="001B43F3"/>
    <w:rsid w:val="001B5AE3"/>
    <w:rsid w:val="001C5AFF"/>
    <w:rsid w:val="001C67C8"/>
    <w:rsid w:val="001D295D"/>
    <w:rsid w:val="001D4173"/>
    <w:rsid w:val="001D5832"/>
    <w:rsid w:val="001E00FE"/>
    <w:rsid w:val="001E090D"/>
    <w:rsid w:val="001E2826"/>
    <w:rsid w:val="001F0060"/>
    <w:rsid w:val="001F265F"/>
    <w:rsid w:val="00205FA6"/>
    <w:rsid w:val="00206C65"/>
    <w:rsid w:val="002163FC"/>
    <w:rsid w:val="00216E86"/>
    <w:rsid w:val="00220A4A"/>
    <w:rsid w:val="00224280"/>
    <w:rsid w:val="00231977"/>
    <w:rsid w:val="00242AF9"/>
    <w:rsid w:val="002446E8"/>
    <w:rsid w:val="002454F1"/>
    <w:rsid w:val="00245CA6"/>
    <w:rsid w:val="00251CB2"/>
    <w:rsid w:val="00255851"/>
    <w:rsid w:val="002563EC"/>
    <w:rsid w:val="0025663E"/>
    <w:rsid w:val="00257920"/>
    <w:rsid w:val="00261974"/>
    <w:rsid w:val="002621A3"/>
    <w:rsid w:val="002664E9"/>
    <w:rsid w:val="002724C6"/>
    <w:rsid w:val="00273A50"/>
    <w:rsid w:val="00276FE9"/>
    <w:rsid w:val="002815E5"/>
    <w:rsid w:val="00282646"/>
    <w:rsid w:val="0028283D"/>
    <w:rsid w:val="00282C2D"/>
    <w:rsid w:val="0029016D"/>
    <w:rsid w:val="002916C7"/>
    <w:rsid w:val="00294266"/>
    <w:rsid w:val="002A1BE6"/>
    <w:rsid w:val="002A3D5D"/>
    <w:rsid w:val="002A598F"/>
    <w:rsid w:val="002B3D40"/>
    <w:rsid w:val="002B5491"/>
    <w:rsid w:val="002B54F4"/>
    <w:rsid w:val="002C2731"/>
    <w:rsid w:val="002D0F49"/>
    <w:rsid w:val="002D7508"/>
    <w:rsid w:val="002E3A73"/>
    <w:rsid w:val="002F02E6"/>
    <w:rsid w:val="002F128F"/>
    <w:rsid w:val="002F444A"/>
    <w:rsid w:val="0031162D"/>
    <w:rsid w:val="00317FC3"/>
    <w:rsid w:val="00321727"/>
    <w:rsid w:val="003226F8"/>
    <w:rsid w:val="00322EA0"/>
    <w:rsid w:val="003246DC"/>
    <w:rsid w:val="0033241C"/>
    <w:rsid w:val="003376BD"/>
    <w:rsid w:val="003400AD"/>
    <w:rsid w:val="003417D5"/>
    <w:rsid w:val="003430F6"/>
    <w:rsid w:val="003475AD"/>
    <w:rsid w:val="00350AC4"/>
    <w:rsid w:val="00351898"/>
    <w:rsid w:val="00351AC7"/>
    <w:rsid w:val="00354F83"/>
    <w:rsid w:val="00355B2C"/>
    <w:rsid w:val="003566A1"/>
    <w:rsid w:val="00364908"/>
    <w:rsid w:val="00367CED"/>
    <w:rsid w:val="003746FB"/>
    <w:rsid w:val="003929DF"/>
    <w:rsid w:val="003A3543"/>
    <w:rsid w:val="003A5BE1"/>
    <w:rsid w:val="003A756E"/>
    <w:rsid w:val="003B40AD"/>
    <w:rsid w:val="003C090A"/>
    <w:rsid w:val="003C25B8"/>
    <w:rsid w:val="003C3627"/>
    <w:rsid w:val="003C44F2"/>
    <w:rsid w:val="003C4685"/>
    <w:rsid w:val="003C657E"/>
    <w:rsid w:val="003D588B"/>
    <w:rsid w:val="003D774A"/>
    <w:rsid w:val="003E1E2C"/>
    <w:rsid w:val="003E319D"/>
    <w:rsid w:val="003E3469"/>
    <w:rsid w:val="003E6E7D"/>
    <w:rsid w:val="003F5026"/>
    <w:rsid w:val="004007BB"/>
    <w:rsid w:val="00411C65"/>
    <w:rsid w:val="00412A2A"/>
    <w:rsid w:val="00417E54"/>
    <w:rsid w:val="00432497"/>
    <w:rsid w:val="00434FE2"/>
    <w:rsid w:val="0043679E"/>
    <w:rsid w:val="004369F3"/>
    <w:rsid w:val="00441C1F"/>
    <w:rsid w:val="004460F8"/>
    <w:rsid w:val="0044761D"/>
    <w:rsid w:val="004540B6"/>
    <w:rsid w:val="00455EFE"/>
    <w:rsid w:val="00457C50"/>
    <w:rsid w:val="0046338A"/>
    <w:rsid w:val="00465B1F"/>
    <w:rsid w:val="00466998"/>
    <w:rsid w:val="00467EE3"/>
    <w:rsid w:val="004738A7"/>
    <w:rsid w:val="00492806"/>
    <w:rsid w:val="004A2BAB"/>
    <w:rsid w:val="004B0976"/>
    <w:rsid w:val="004C3D7D"/>
    <w:rsid w:val="004C6D43"/>
    <w:rsid w:val="004D3D0E"/>
    <w:rsid w:val="004D5995"/>
    <w:rsid w:val="004E1F24"/>
    <w:rsid w:val="004E2F18"/>
    <w:rsid w:val="004F5483"/>
    <w:rsid w:val="00503675"/>
    <w:rsid w:val="00504423"/>
    <w:rsid w:val="00504D7F"/>
    <w:rsid w:val="00510015"/>
    <w:rsid w:val="00523945"/>
    <w:rsid w:val="00532EFE"/>
    <w:rsid w:val="00536C66"/>
    <w:rsid w:val="00544236"/>
    <w:rsid w:val="00561AEF"/>
    <w:rsid w:val="00564BFB"/>
    <w:rsid w:val="00567A04"/>
    <w:rsid w:val="0057641C"/>
    <w:rsid w:val="00587A8D"/>
    <w:rsid w:val="005A2DEA"/>
    <w:rsid w:val="005A3EFB"/>
    <w:rsid w:val="005B12E9"/>
    <w:rsid w:val="005C2C4C"/>
    <w:rsid w:val="005C5455"/>
    <w:rsid w:val="005C605C"/>
    <w:rsid w:val="005D406E"/>
    <w:rsid w:val="005D72E9"/>
    <w:rsid w:val="005E4621"/>
    <w:rsid w:val="005E51E0"/>
    <w:rsid w:val="005F0C47"/>
    <w:rsid w:val="00601DDF"/>
    <w:rsid w:val="006044B1"/>
    <w:rsid w:val="006065FE"/>
    <w:rsid w:val="00610935"/>
    <w:rsid w:val="00612D01"/>
    <w:rsid w:val="00614EB5"/>
    <w:rsid w:val="0061564E"/>
    <w:rsid w:val="0062161D"/>
    <w:rsid w:val="00623263"/>
    <w:rsid w:val="00624786"/>
    <w:rsid w:val="00630783"/>
    <w:rsid w:val="00631861"/>
    <w:rsid w:val="00647D97"/>
    <w:rsid w:val="0066069A"/>
    <w:rsid w:val="0066269A"/>
    <w:rsid w:val="00664087"/>
    <w:rsid w:val="00681A04"/>
    <w:rsid w:val="006859EB"/>
    <w:rsid w:val="006860FC"/>
    <w:rsid w:val="00691A2D"/>
    <w:rsid w:val="006A1700"/>
    <w:rsid w:val="006A2A59"/>
    <w:rsid w:val="006A2E8A"/>
    <w:rsid w:val="006A2EA7"/>
    <w:rsid w:val="006A372E"/>
    <w:rsid w:val="006A6968"/>
    <w:rsid w:val="006A6B41"/>
    <w:rsid w:val="006A7DB9"/>
    <w:rsid w:val="006C111B"/>
    <w:rsid w:val="006D194D"/>
    <w:rsid w:val="006D2AE3"/>
    <w:rsid w:val="006D50F7"/>
    <w:rsid w:val="006F1A09"/>
    <w:rsid w:val="006F5AF5"/>
    <w:rsid w:val="006F6B3F"/>
    <w:rsid w:val="00704DE9"/>
    <w:rsid w:val="007051B2"/>
    <w:rsid w:val="00710486"/>
    <w:rsid w:val="0071253C"/>
    <w:rsid w:val="0073055C"/>
    <w:rsid w:val="007324AD"/>
    <w:rsid w:val="00732DBB"/>
    <w:rsid w:val="00746D4B"/>
    <w:rsid w:val="00752193"/>
    <w:rsid w:val="007533C9"/>
    <w:rsid w:val="007542AA"/>
    <w:rsid w:val="00760DF1"/>
    <w:rsid w:val="00791E4B"/>
    <w:rsid w:val="007928BA"/>
    <w:rsid w:val="007970DC"/>
    <w:rsid w:val="007972B8"/>
    <w:rsid w:val="007A28B8"/>
    <w:rsid w:val="007B0932"/>
    <w:rsid w:val="007B177C"/>
    <w:rsid w:val="007B5FFD"/>
    <w:rsid w:val="007C0425"/>
    <w:rsid w:val="007E2888"/>
    <w:rsid w:val="007E2B01"/>
    <w:rsid w:val="00800F12"/>
    <w:rsid w:val="008052AB"/>
    <w:rsid w:val="008063EF"/>
    <w:rsid w:val="008078A2"/>
    <w:rsid w:val="00812468"/>
    <w:rsid w:val="008126EF"/>
    <w:rsid w:val="0081709E"/>
    <w:rsid w:val="00837526"/>
    <w:rsid w:val="00840531"/>
    <w:rsid w:val="008472C8"/>
    <w:rsid w:val="00860EB4"/>
    <w:rsid w:val="008610BD"/>
    <w:rsid w:val="00862145"/>
    <w:rsid w:val="00872670"/>
    <w:rsid w:val="00880C1A"/>
    <w:rsid w:val="008908F2"/>
    <w:rsid w:val="00890F47"/>
    <w:rsid w:val="00894496"/>
    <w:rsid w:val="00897555"/>
    <w:rsid w:val="008B3471"/>
    <w:rsid w:val="008C15D0"/>
    <w:rsid w:val="008C1A0D"/>
    <w:rsid w:val="008D21E6"/>
    <w:rsid w:val="008D751B"/>
    <w:rsid w:val="008E0E4C"/>
    <w:rsid w:val="008E1C08"/>
    <w:rsid w:val="008F26C6"/>
    <w:rsid w:val="008F53A2"/>
    <w:rsid w:val="009035CB"/>
    <w:rsid w:val="00910E8B"/>
    <w:rsid w:val="00914EFD"/>
    <w:rsid w:val="00923501"/>
    <w:rsid w:val="00932A24"/>
    <w:rsid w:val="00934983"/>
    <w:rsid w:val="009353AC"/>
    <w:rsid w:val="00940C6B"/>
    <w:rsid w:val="00943581"/>
    <w:rsid w:val="009464EF"/>
    <w:rsid w:val="00952735"/>
    <w:rsid w:val="009541A0"/>
    <w:rsid w:val="00954512"/>
    <w:rsid w:val="0095459A"/>
    <w:rsid w:val="00955BC0"/>
    <w:rsid w:val="00956418"/>
    <w:rsid w:val="0096434D"/>
    <w:rsid w:val="00964E24"/>
    <w:rsid w:val="009652AF"/>
    <w:rsid w:val="00965CA9"/>
    <w:rsid w:val="00966FBA"/>
    <w:rsid w:val="0097036F"/>
    <w:rsid w:val="00971536"/>
    <w:rsid w:val="00972A37"/>
    <w:rsid w:val="0097319E"/>
    <w:rsid w:val="00973B10"/>
    <w:rsid w:val="009746D0"/>
    <w:rsid w:val="009817AB"/>
    <w:rsid w:val="00984280"/>
    <w:rsid w:val="00986E43"/>
    <w:rsid w:val="009962E5"/>
    <w:rsid w:val="009A1632"/>
    <w:rsid w:val="009A3036"/>
    <w:rsid w:val="009A4372"/>
    <w:rsid w:val="009A612A"/>
    <w:rsid w:val="009B7A08"/>
    <w:rsid w:val="009C21F6"/>
    <w:rsid w:val="009E4E86"/>
    <w:rsid w:val="009E542E"/>
    <w:rsid w:val="009F1B78"/>
    <w:rsid w:val="009F2AF9"/>
    <w:rsid w:val="00A077E5"/>
    <w:rsid w:val="00A108FC"/>
    <w:rsid w:val="00A21EA4"/>
    <w:rsid w:val="00A227A1"/>
    <w:rsid w:val="00A24922"/>
    <w:rsid w:val="00A31112"/>
    <w:rsid w:val="00A41EAF"/>
    <w:rsid w:val="00A423A2"/>
    <w:rsid w:val="00A53E34"/>
    <w:rsid w:val="00A565B8"/>
    <w:rsid w:val="00A619B4"/>
    <w:rsid w:val="00A648B7"/>
    <w:rsid w:val="00A66FC2"/>
    <w:rsid w:val="00A76E6F"/>
    <w:rsid w:val="00A917BA"/>
    <w:rsid w:val="00A924AD"/>
    <w:rsid w:val="00A946CE"/>
    <w:rsid w:val="00A94D24"/>
    <w:rsid w:val="00AA55C6"/>
    <w:rsid w:val="00AA6835"/>
    <w:rsid w:val="00AB1432"/>
    <w:rsid w:val="00AB5A48"/>
    <w:rsid w:val="00AB7972"/>
    <w:rsid w:val="00AC2962"/>
    <w:rsid w:val="00AC41BC"/>
    <w:rsid w:val="00AD7E27"/>
    <w:rsid w:val="00AE268D"/>
    <w:rsid w:val="00AF3B92"/>
    <w:rsid w:val="00AF667F"/>
    <w:rsid w:val="00B219B8"/>
    <w:rsid w:val="00B21DC0"/>
    <w:rsid w:val="00B25C43"/>
    <w:rsid w:val="00B36399"/>
    <w:rsid w:val="00B3766C"/>
    <w:rsid w:val="00B4009F"/>
    <w:rsid w:val="00B41F70"/>
    <w:rsid w:val="00B43EED"/>
    <w:rsid w:val="00B51F0D"/>
    <w:rsid w:val="00B5245B"/>
    <w:rsid w:val="00B63529"/>
    <w:rsid w:val="00B67C64"/>
    <w:rsid w:val="00B739C6"/>
    <w:rsid w:val="00B76568"/>
    <w:rsid w:val="00B77CCF"/>
    <w:rsid w:val="00B86991"/>
    <w:rsid w:val="00B91678"/>
    <w:rsid w:val="00BA1A57"/>
    <w:rsid w:val="00BA5234"/>
    <w:rsid w:val="00BA5C15"/>
    <w:rsid w:val="00BB6398"/>
    <w:rsid w:val="00BC3DE8"/>
    <w:rsid w:val="00BC68DD"/>
    <w:rsid w:val="00BD19D6"/>
    <w:rsid w:val="00BD4AD3"/>
    <w:rsid w:val="00BD4DB1"/>
    <w:rsid w:val="00BD56D9"/>
    <w:rsid w:val="00BE05F4"/>
    <w:rsid w:val="00BE0EE7"/>
    <w:rsid w:val="00BE593D"/>
    <w:rsid w:val="00BE798D"/>
    <w:rsid w:val="00BF732B"/>
    <w:rsid w:val="00C033C9"/>
    <w:rsid w:val="00C07EAF"/>
    <w:rsid w:val="00C1477A"/>
    <w:rsid w:val="00C20865"/>
    <w:rsid w:val="00C21958"/>
    <w:rsid w:val="00C23C96"/>
    <w:rsid w:val="00C249B4"/>
    <w:rsid w:val="00C26728"/>
    <w:rsid w:val="00C27425"/>
    <w:rsid w:val="00C31AE7"/>
    <w:rsid w:val="00C34758"/>
    <w:rsid w:val="00C36062"/>
    <w:rsid w:val="00C43945"/>
    <w:rsid w:val="00C50BC0"/>
    <w:rsid w:val="00C52DA1"/>
    <w:rsid w:val="00C53816"/>
    <w:rsid w:val="00C546A3"/>
    <w:rsid w:val="00C637F1"/>
    <w:rsid w:val="00C7088C"/>
    <w:rsid w:val="00C708D7"/>
    <w:rsid w:val="00C71CAF"/>
    <w:rsid w:val="00C75BC9"/>
    <w:rsid w:val="00C76C4D"/>
    <w:rsid w:val="00C8029A"/>
    <w:rsid w:val="00C82870"/>
    <w:rsid w:val="00C858D6"/>
    <w:rsid w:val="00C86C3D"/>
    <w:rsid w:val="00C91168"/>
    <w:rsid w:val="00C93424"/>
    <w:rsid w:val="00C95AF2"/>
    <w:rsid w:val="00C971E1"/>
    <w:rsid w:val="00CA60A2"/>
    <w:rsid w:val="00CB25BE"/>
    <w:rsid w:val="00CB5190"/>
    <w:rsid w:val="00CB65F8"/>
    <w:rsid w:val="00CC2EF3"/>
    <w:rsid w:val="00CC64D6"/>
    <w:rsid w:val="00CC6939"/>
    <w:rsid w:val="00CD567A"/>
    <w:rsid w:val="00CD5E71"/>
    <w:rsid w:val="00CE2B9B"/>
    <w:rsid w:val="00CE44F7"/>
    <w:rsid w:val="00CE63F8"/>
    <w:rsid w:val="00CE7092"/>
    <w:rsid w:val="00CF0FB6"/>
    <w:rsid w:val="00CF296C"/>
    <w:rsid w:val="00D01192"/>
    <w:rsid w:val="00D019D2"/>
    <w:rsid w:val="00D042D7"/>
    <w:rsid w:val="00D153CA"/>
    <w:rsid w:val="00D17A2C"/>
    <w:rsid w:val="00D303AE"/>
    <w:rsid w:val="00D44B9F"/>
    <w:rsid w:val="00D55946"/>
    <w:rsid w:val="00D55AD4"/>
    <w:rsid w:val="00D5754E"/>
    <w:rsid w:val="00D64AA5"/>
    <w:rsid w:val="00D76BD8"/>
    <w:rsid w:val="00D80960"/>
    <w:rsid w:val="00D81505"/>
    <w:rsid w:val="00D93270"/>
    <w:rsid w:val="00D95627"/>
    <w:rsid w:val="00D965B0"/>
    <w:rsid w:val="00D96839"/>
    <w:rsid w:val="00DA2B35"/>
    <w:rsid w:val="00DA4982"/>
    <w:rsid w:val="00DB6808"/>
    <w:rsid w:val="00DC482C"/>
    <w:rsid w:val="00DE09C1"/>
    <w:rsid w:val="00DE0D23"/>
    <w:rsid w:val="00DE2DDC"/>
    <w:rsid w:val="00DE522B"/>
    <w:rsid w:val="00E03BE4"/>
    <w:rsid w:val="00E12330"/>
    <w:rsid w:val="00E124DC"/>
    <w:rsid w:val="00E16CB2"/>
    <w:rsid w:val="00E22B94"/>
    <w:rsid w:val="00E23370"/>
    <w:rsid w:val="00E31C71"/>
    <w:rsid w:val="00E42A89"/>
    <w:rsid w:val="00E52A9F"/>
    <w:rsid w:val="00E6049D"/>
    <w:rsid w:val="00E74AA7"/>
    <w:rsid w:val="00E82DCD"/>
    <w:rsid w:val="00E84AE9"/>
    <w:rsid w:val="00E9361F"/>
    <w:rsid w:val="00EA73FF"/>
    <w:rsid w:val="00EB0E49"/>
    <w:rsid w:val="00EB64E5"/>
    <w:rsid w:val="00EC063F"/>
    <w:rsid w:val="00EC1A2A"/>
    <w:rsid w:val="00EC2AA5"/>
    <w:rsid w:val="00EC421E"/>
    <w:rsid w:val="00EC600C"/>
    <w:rsid w:val="00ED63E2"/>
    <w:rsid w:val="00ED68A0"/>
    <w:rsid w:val="00EE4BA9"/>
    <w:rsid w:val="00EF0CB7"/>
    <w:rsid w:val="00EF1BA8"/>
    <w:rsid w:val="00EF5621"/>
    <w:rsid w:val="00EF6277"/>
    <w:rsid w:val="00F0404C"/>
    <w:rsid w:val="00F0642D"/>
    <w:rsid w:val="00F2215C"/>
    <w:rsid w:val="00F36BB6"/>
    <w:rsid w:val="00F40D4F"/>
    <w:rsid w:val="00F41ED1"/>
    <w:rsid w:val="00F42421"/>
    <w:rsid w:val="00F4254C"/>
    <w:rsid w:val="00F460E4"/>
    <w:rsid w:val="00F46A26"/>
    <w:rsid w:val="00F5021B"/>
    <w:rsid w:val="00F56F44"/>
    <w:rsid w:val="00F6309C"/>
    <w:rsid w:val="00F640CF"/>
    <w:rsid w:val="00F66130"/>
    <w:rsid w:val="00F77F8A"/>
    <w:rsid w:val="00F82963"/>
    <w:rsid w:val="00F84A04"/>
    <w:rsid w:val="00F85412"/>
    <w:rsid w:val="00F871F4"/>
    <w:rsid w:val="00F93DC5"/>
    <w:rsid w:val="00F96E11"/>
    <w:rsid w:val="00FA56A6"/>
    <w:rsid w:val="00FA6843"/>
    <w:rsid w:val="00FC4340"/>
    <w:rsid w:val="00FE0640"/>
    <w:rsid w:val="00FF1847"/>
    <w:rsid w:val="00FF5F7F"/>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1D0CB"/>
  <w15:docId w15:val="{E37DC29A-FF15-463D-950D-DC437165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nhideWhenUsed/>
    <w:qFormat/>
    <w:locked/>
    <w:rsid w:val="004738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BodyText">
    <w:name w:val="Body Text"/>
    <w:basedOn w:val="Normal"/>
    <w:link w:val="BodyTextChar"/>
    <w:rsid w:val="0095459A"/>
    <w:pPr>
      <w:jc w:val="both"/>
    </w:pPr>
    <w:rPr>
      <w:rFonts w:eastAsia="Times New Roman"/>
    </w:rPr>
  </w:style>
  <w:style w:type="character" w:customStyle="1" w:styleId="BodyTextChar">
    <w:name w:val="Body Text Char"/>
    <w:basedOn w:val="DefaultParagraphFont"/>
    <w:link w:val="BodyText"/>
    <w:rsid w:val="0095459A"/>
    <w:rPr>
      <w:rFonts w:ascii="Times New Roman" w:eastAsia="Times New Roman" w:hAnsi="Times New Roman"/>
      <w:sz w:val="24"/>
      <w:szCs w:val="24"/>
      <w:lang w:val="sq-AL"/>
    </w:rPr>
  </w:style>
  <w:style w:type="character" w:customStyle="1" w:styleId="Heading2Char">
    <w:name w:val="Heading 2 Char"/>
    <w:basedOn w:val="DefaultParagraphFont"/>
    <w:link w:val="Heading2"/>
    <w:rsid w:val="004738A7"/>
    <w:rPr>
      <w:rFonts w:asciiTheme="majorHAnsi" w:eastAsiaTheme="majorEastAsia" w:hAnsiTheme="majorHAnsi" w:cstheme="majorBidi"/>
      <w:color w:val="365F91" w:themeColor="accent1" w:themeShade="BF"/>
      <w:sz w:val="26"/>
      <w:szCs w:val="2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564611985">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ACFD8318FF43B4888A94015B468286"/>
        <w:category>
          <w:name w:val="General"/>
          <w:gallery w:val="placeholder"/>
        </w:category>
        <w:types>
          <w:type w:val="bbPlcHdr"/>
        </w:types>
        <w:behaviors>
          <w:behavior w:val="content"/>
        </w:behaviors>
        <w:guid w:val="{3699E130-5888-4940-A8C6-C0C690A50D03}"/>
      </w:docPartPr>
      <w:docPartBody>
        <w:p w:rsidR="004006D1" w:rsidRDefault="00873470" w:rsidP="00873470">
          <w:pPr>
            <w:pStyle w:val="A2ACFD8318FF43B4888A94015B468286"/>
          </w:pPr>
          <w:r w:rsidRPr="0095307A">
            <w:rPr>
              <w:rStyle w:val="PlaceholderText"/>
            </w:rPr>
            <w:t>Click here to enter text.</w:t>
          </w:r>
        </w:p>
      </w:docPartBody>
    </w:docPart>
    <w:docPart>
      <w:docPartPr>
        <w:name w:val="4214589F812E4EAF8E0339C172C0A857"/>
        <w:category>
          <w:name w:val="General"/>
          <w:gallery w:val="placeholder"/>
        </w:category>
        <w:types>
          <w:type w:val="bbPlcHdr"/>
        </w:types>
        <w:behaviors>
          <w:behavior w:val="content"/>
        </w:behaviors>
        <w:guid w:val="{8EBE2F4D-3D45-4008-A0C0-CF26B3437935}"/>
      </w:docPartPr>
      <w:docPartBody>
        <w:p w:rsidR="004006D1" w:rsidRDefault="00873470" w:rsidP="00873470">
          <w:pPr>
            <w:pStyle w:val="4214589F812E4EAF8E0339C172C0A857"/>
          </w:pPr>
          <w:r w:rsidRPr="00573606">
            <w:rPr>
              <w:rStyle w:val="PlaceholderText"/>
            </w:rPr>
            <w:t>Click here to enter text.</w:t>
          </w:r>
        </w:p>
      </w:docPartBody>
    </w:docPart>
    <w:docPart>
      <w:docPartPr>
        <w:name w:val="719AD3E50A60454E93CE589F3DD7A32C"/>
        <w:category>
          <w:name w:val="General"/>
          <w:gallery w:val="placeholder"/>
        </w:category>
        <w:types>
          <w:type w:val="bbPlcHdr"/>
        </w:types>
        <w:behaviors>
          <w:behavior w:val="content"/>
        </w:behaviors>
        <w:guid w:val="{726CEDF0-7A7C-410E-834C-F0AB7ACEC0D1}"/>
      </w:docPartPr>
      <w:docPartBody>
        <w:p w:rsidR="003970E9" w:rsidRDefault="00487FC7" w:rsidP="00487FC7">
          <w:pPr>
            <w:pStyle w:val="719AD3E50A60454E93CE589F3DD7A32C"/>
          </w:pPr>
          <w:r>
            <w:rPr>
              <w:rStyle w:val="PlaceholderText"/>
            </w:rPr>
            <w:t>Click here to enter text.</w:t>
          </w:r>
        </w:p>
      </w:docPartBody>
    </w:docPart>
    <w:docPart>
      <w:docPartPr>
        <w:name w:val="8DAF8A7FDBCD4BEDA56199AB0CDE5BCA"/>
        <w:category>
          <w:name w:val="General"/>
          <w:gallery w:val="placeholder"/>
        </w:category>
        <w:types>
          <w:type w:val="bbPlcHdr"/>
        </w:types>
        <w:behaviors>
          <w:behavior w:val="content"/>
        </w:behaviors>
        <w:guid w:val="{DE083FD0-EA4D-4268-920E-A710A5030EC1}"/>
      </w:docPartPr>
      <w:docPartBody>
        <w:p w:rsidR="001A19B1" w:rsidRDefault="0093566F" w:rsidP="0093566F">
          <w:pPr>
            <w:pStyle w:val="8DAF8A7FDBCD4BEDA56199AB0CDE5BCA"/>
          </w:pPr>
          <w:r>
            <w:rPr>
              <w:rStyle w:val="PlaceholderText"/>
            </w:rPr>
            <w:t>Click here to enter text.</w:t>
          </w:r>
        </w:p>
      </w:docPartBody>
    </w:docPart>
    <w:docPart>
      <w:docPartPr>
        <w:name w:val="38989A38B297490CB4725EC2172FEDC7"/>
        <w:category>
          <w:name w:val="General"/>
          <w:gallery w:val="placeholder"/>
        </w:category>
        <w:types>
          <w:type w:val="bbPlcHdr"/>
        </w:types>
        <w:behaviors>
          <w:behavior w:val="content"/>
        </w:behaviors>
        <w:guid w:val="{99469FA2-C3E1-4550-B8FF-BE53B52568D1}"/>
      </w:docPartPr>
      <w:docPartBody>
        <w:p w:rsidR="001A19B1" w:rsidRDefault="0093566F" w:rsidP="0093566F">
          <w:pPr>
            <w:pStyle w:val="38989A38B297490CB4725EC2172FEDC7"/>
          </w:pPr>
          <w:r>
            <w:rPr>
              <w:rStyle w:val="PlaceholderText"/>
            </w:rPr>
            <w:t>Click here to enter text.</w:t>
          </w:r>
        </w:p>
      </w:docPartBody>
    </w:docPart>
    <w:docPart>
      <w:docPartPr>
        <w:name w:val="661E738A5137424DBFE4F22936EA7ADF"/>
        <w:category>
          <w:name w:val="General"/>
          <w:gallery w:val="placeholder"/>
        </w:category>
        <w:types>
          <w:type w:val="bbPlcHdr"/>
        </w:types>
        <w:behaviors>
          <w:behavior w:val="content"/>
        </w:behaviors>
        <w:guid w:val="{C9A48F9B-6A91-4A09-9EB6-0EDF04BBC7A3}"/>
      </w:docPartPr>
      <w:docPartBody>
        <w:p w:rsidR="001A19B1" w:rsidRDefault="0093566F" w:rsidP="0093566F">
          <w:pPr>
            <w:pStyle w:val="661E738A5137424DBFE4F22936EA7ADF"/>
          </w:pPr>
          <w:r>
            <w:rPr>
              <w:rStyle w:val="PlaceholderText"/>
            </w:rPr>
            <w:t>Click here to enter text.</w:t>
          </w:r>
        </w:p>
      </w:docPartBody>
    </w:docPart>
    <w:docPart>
      <w:docPartPr>
        <w:name w:val="039B410F89104B6584789DED8F4A2E25"/>
        <w:category>
          <w:name w:val="General"/>
          <w:gallery w:val="placeholder"/>
        </w:category>
        <w:types>
          <w:type w:val="bbPlcHdr"/>
        </w:types>
        <w:behaviors>
          <w:behavior w:val="content"/>
        </w:behaviors>
        <w:guid w:val="{BF326589-9E1A-4C7B-B6CC-9BDB623930C8}"/>
      </w:docPartPr>
      <w:docPartBody>
        <w:p w:rsidR="001A19B1" w:rsidRDefault="0093566F" w:rsidP="0093566F">
          <w:pPr>
            <w:pStyle w:val="039B410F89104B6584789DED8F4A2E25"/>
          </w:pPr>
          <w:r w:rsidRPr="0095307A">
            <w:rPr>
              <w:rStyle w:val="PlaceholderText"/>
            </w:rPr>
            <w:t>Click here to enter text.</w:t>
          </w:r>
        </w:p>
      </w:docPartBody>
    </w:docPart>
    <w:docPart>
      <w:docPartPr>
        <w:name w:val="1CE627581A604D978909C3C43536AC09"/>
        <w:category>
          <w:name w:val="General"/>
          <w:gallery w:val="placeholder"/>
        </w:category>
        <w:types>
          <w:type w:val="bbPlcHdr"/>
        </w:types>
        <w:behaviors>
          <w:behavior w:val="content"/>
        </w:behaviors>
        <w:guid w:val="{6BB46160-B9C8-4E5A-A754-6FBC5660A46F}"/>
      </w:docPartPr>
      <w:docPartBody>
        <w:p w:rsidR="00877F2D" w:rsidRDefault="00B57244" w:rsidP="00B57244">
          <w:pPr>
            <w:pStyle w:val="1CE627581A604D978909C3C43536AC09"/>
          </w:pPr>
          <w:r>
            <w:rPr>
              <w:rStyle w:val="PlaceholderText"/>
            </w:rPr>
            <w:t>Click here to enter text.</w:t>
          </w:r>
        </w:p>
      </w:docPartBody>
    </w:docPart>
    <w:docPart>
      <w:docPartPr>
        <w:name w:val="C2F5AD1314134527BFFA2F508FAD5B2D"/>
        <w:category>
          <w:name w:val="General"/>
          <w:gallery w:val="placeholder"/>
        </w:category>
        <w:types>
          <w:type w:val="bbPlcHdr"/>
        </w:types>
        <w:behaviors>
          <w:behavior w:val="content"/>
        </w:behaviors>
        <w:guid w:val="{70A78A08-9467-4F11-93E6-7BD1BD994FEB}"/>
      </w:docPartPr>
      <w:docPartBody>
        <w:p w:rsidR="00342582" w:rsidRDefault="004735B2" w:rsidP="004735B2">
          <w:pPr>
            <w:pStyle w:val="C2F5AD1314134527BFFA2F508FAD5B2D"/>
          </w:pPr>
          <w:r>
            <w:rPr>
              <w:rStyle w:val="PlaceholderText"/>
            </w:rPr>
            <w:t>Click here to enter text.</w:t>
          </w:r>
        </w:p>
      </w:docPartBody>
    </w:docPart>
    <w:docPart>
      <w:docPartPr>
        <w:name w:val="9F87C938B4F94CC8850D0AB502269C48"/>
        <w:category>
          <w:name w:val="General"/>
          <w:gallery w:val="placeholder"/>
        </w:category>
        <w:types>
          <w:type w:val="bbPlcHdr"/>
        </w:types>
        <w:behaviors>
          <w:behavior w:val="content"/>
        </w:behaviors>
        <w:guid w:val="{A3433B0C-8650-4ABD-8469-08DA570B8BAB}"/>
      </w:docPartPr>
      <w:docPartBody>
        <w:p w:rsidR="00342582" w:rsidRDefault="004735B2" w:rsidP="004735B2">
          <w:pPr>
            <w:pStyle w:val="9F87C938B4F94CC8850D0AB502269C4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50E2C"/>
    <w:rsid w:val="0006190F"/>
    <w:rsid w:val="000707F0"/>
    <w:rsid w:val="0007133D"/>
    <w:rsid w:val="000A48B6"/>
    <w:rsid w:val="000B1E49"/>
    <w:rsid w:val="000D318A"/>
    <w:rsid w:val="000E09AC"/>
    <w:rsid w:val="00114C31"/>
    <w:rsid w:val="00134AD4"/>
    <w:rsid w:val="00155292"/>
    <w:rsid w:val="00187ED6"/>
    <w:rsid w:val="00192C48"/>
    <w:rsid w:val="00197447"/>
    <w:rsid w:val="001A19B1"/>
    <w:rsid w:val="001A3DF1"/>
    <w:rsid w:val="001C258A"/>
    <w:rsid w:val="001C76D1"/>
    <w:rsid w:val="001E72A3"/>
    <w:rsid w:val="001F4064"/>
    <w:rsid w:val="00202A92"/>
    <w:rsid w:val="00242824"/>
    <w:rsid w:val="0024444E"/>
    <w:rsid w:val="00246903"/>
    <w:rsid w:val="002C5D5B"/>
    <w:rsid w:val="002D4DF8"/>
    <w:rsid w:val="002E1CAC"/>
    <w:rsid w:val="002E6E9F"/>
    <w:rsid w:val="002F2525"/>
    <w:rsid w:val="003278EA"/>
    <w:rsid w:val="00342582"/>
    <w:rsid w:val="00365839"/>
    <w:rsid w:val="00373761"/>
    <w:rsid w:val="003970E9"/>
    <w:rsid w:val="003A4281"/>
    <w:rsid w:val="003E391A"/>
    <w:rsid w:val="004006D1"/>
    <w:rsid w:val="00444AA0"/>
    <w:rsid w:val="00461618"/>
    <w:rsid w:val="00472373"/>
    <w:rsid w:val="004735B2"/>
    <w:rsid w:val="00487FC7"/>
    <w:rsid w:val="004E22E7"/>
    <w:rsid w:val="004E379E"/>
    <w:rsid w:val="00506780"/>
    <w:rsid w:val="00522B2E"/>
    <w:rsid w:val="00536D6C"/>
    <w:rsid w:val="00552539"/>
    <w:rsid w:val="0056744F"/>
    <w:rsid w:val="005D2B67"/>
    <w:rsid w:val="0061738D"/>
    <w:rsid w:val="00633740"/>
    <w:rsid w:val="006371F4"/>
    <w:rsid w:val="00667669"/>
    <w:rsid w:val="00692DCC"/>
    <w:rsid w:val="00695076"/>
    <w:rsid w:val="006E7126"/>
    <w:rsid w:val="006F16C7"/>
    <w:rsid w:val="00721152"/>
    <w:rsid w:val="00727DF2"/>
    <w:rsid w:val="00737DA9"/>
    <w:rsid w:val="00760022"/>
    <w:rsid w:val="00787406"/>
    <w:rsid w:val="007C02F3"/>
    <w:rsid w:val="007C5AE5"/>
    <w:rsid w:val="007E19C2"/>
    <w:rsid w:val="007E578F"/>
    <w:rsid w:val="00847941"/>
    <w:rsid w:val="00853AD2"/>
    <w:rsid w:val="0086007C"/>
    <w:rsid w:val="008612A3"/>
    <w:rsid w:val="00873470"/>
    <w:rsid w:val="00877F2D"/>
    <w:rsid w:val="008B5553"/>
    <w:rsid w:val="008C1D8F"/>
    <w:rsid w:val="008C63FF"/>
    <w:rsid w:val="008F6BBF"/>
    <w:rsid w:val="008F6BE5"/>
    <w:rsid w:val="0090573C"/>
    <w:rsid w:val="00925F48"/>
    <w:rsid w:val="00933073"/>
    <w:rsid w:val="0093566F"/>
    <w:rsid w:val="009646A4"/>
    <w:rsid w:val="0097782C"/>
    <w:rsid w:val="00977EC2"/>
    <w:rsid w:val="009B3139"/>
    <w:rsid w:val="009B7C8D"/>
    <w:rsid w:val="009F32AA"/>
    <w:rsid w:val="00A01F4A"/>
    <w:rsid w:val="00A024A3"/>
    <w:rsid w:val="00A40529"/>
    <w:rsid w:val="00A43B3A"/>
    <w:rsid w:val="00A7150E"/>
    <w:rsid w:val="00A75FCC"/>
    <w:rsid w:val="00AA706A"/>
    <w:rsid w:val="00AB0715"/>
    <w:rsid w:val="00AB66F1"/>
    <w:rsid w:val="00B215E9"/>
    <w:rsid w:val="00B2268F"/>
    <w:rsid w:val="00B34AB7"/>
    <w:rsid w:val="00B57244"/>
    <w:rsid w:val="00BA4BBA"/>
    <w:rsid w:val="00BB51FE"/>
    <w:rsid w:val="00C56545"/>
    <w:rsid w:val="00C635E5"/>
    <w:rsid w:val="00C64C00"/>
    <w:rsid w:val="00C71E26"/>
    <w:rsid w:val="00C72647"/>
    <w:rsid w:val="00C72921"/>
    <w:rsid w:val="00C80709"/>
    <w:rsid w:val="00C96722"/>
    <w:rsid w:val="00CA5FAB"/>
    <w:rsid w:val="00CF53D7"/>
    <w:rsid w:val="00D2022C"/>
    <w:rsid w:val="00D766C6"/>
    <w:rsid w:val="00DF19B1"/>
    <w:rsid w:val="00DF5147"/>
    <w:rsid w:val="00DF5753"/>
    <w:rsid w:val="00E41058"/>
    <w:rsid w:val="00E544C5"/>
    <w:rsid w:val="00E6255B"/>
    <w:rsid w:val="00E62EC8"/>
    <w:rsid w:val="00E665E6"/>
    <w:rsid w:val="00EB2570"/>
    <w:rsid w:val="00EC699D"/>
    <w:rsid w:val="00EF7C42"/>
    <w:rsid w:val="00F004CB"/>
    <w:rsid w:val="00F43A18"/>
    <w:rsid w:val="00F52615"/>
    <w:rsid w:val="00F915C3"/>
    <w:rsid w:val="00F967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82C"/>
    <w:rPr>
      <w:color w:val="808080"/>
    </w:rPr>
  </w:style>
  <w:style w:type="paragraph" w:customStyle="1" w:styleId="F354A3BC06F84F42987EFA362CE41FAB">
    <w:name w:val="F354A3BC06F84F42987EFA362CE41FAB"/>
    <w:rsid w:val="0097782C"/>
    <w:rPr>
      <w:lang w:val="en-US" w:eastAsia="en-US"/>
    </w:rPr>
  </w:style>
  <w:style w:type="paragraph" w:customStyle="1" w:styleId="F9CD8E38D6B342FD85F43BDFB2557F15">
    <w:name w:val="F9CD8E38D6B342FD85F43BDFB2557F15"/>
    <w:rsid w:val="00873470"/>
    <w:rPr>
      <w:lang w:val="en-US" w:eastAsia="en-US"/>
    </w:rPr>
  </w:style>
  <w:style w:type="paragraph" w:customStyle="1" w:styleId="A2ACFD8318FF43B4888A94015B468286">
    <w:name w:val="A2ACFD8318FF43B4888A94015B468286"/>
    <w:rsid w:val="00873470"/>
    <w:rPr>
      <w:lang w:val="en-US" w:eastAsia="en-US"/>
    </w:rPr>
  </w:style>
  <w:style w:type="paragraph" w:customStyle="1" w:styleId="4214589F812E4EAF8E0339C172C0A857">
    <w:name w:val="4214589F812E4EAF8E0339C172C0A857"/>
    <w:rsid w:val="00873470"/>
    <w:rPr>
      <w:lang w:val="en-US" w:eastAsia="en-US"/>
    </w:rPr>
  </w:style>
  <w:style w:type="paragraph" w:customStyle="1" w:styleId="719AD3E50A60454E93CE589F3DD7A32C">
    <w:name w:val="719AD3E50A60454E93CE589F3DD7A32C"/>
    <w:rsid w:val="00487FC7"/>
    <w:rPr>
      <w:lang w:val="en-US" w:eastAsia="en-US"/>
    </w:rPr>
  </w:style>
  <w:style w:type="paragraph" w:customStyle="1" w:styleId="8DAF8A7FDBCD4BEDA56199AB0CDE5BCA">
    <w:name w:val="8DAF8A7FDBCD4BEDA56199AB0CDE5BCA"/>
    <w:rsid w:val="0093566F"/>
    <w:rPr>
      <w:lang w:val="en-US" w:eastAsia="en-US"/>
    </w:rPr>
  </w:style>
  <w:style w:type="paragraph" w:customStyle="1" w:styleId="38989A38B297490CB4725EC2172FEDC7">
    <w:name w:val="38989A38B297490CB4725EC2172FEDC7"/>
    <w:rsid w:val="0093566F"/>
    <w:rPr>
      <w:lang w:val="en-US" w:eastAsia="en-US"/>
    </w:rPr>
  </w:style>
  <w:style w:type="paragraph" w:customStyle="1" w:styleId="661E738A5137424DBFE4F22936EA7ADF">
    <w:name w:val="661E738A5137424DBFE4F22936EA7ADF"/>
    <w:rsid w:val="0093566F"/>
    <w:rPr>
      <w:lang w:val="en-US" w:eastAsia="en-US"/>
    </w:rPr>
  </w:style>
  <w:style w:type="paragraph" w:customStyle="1" w:styleId="80D39C2C04E94EB8945CA49529189EF1">
    <w:name w:val="80D39C2C04E94EB8945CA49529189EF1"/>
    <w:rsid w:val="0093566F"/>
    <w:rPr>
      <w:lang w:val="en-US" w:eastAsia="en-US"/>
    </w:rPr>
  </w:style>
  <w:style w:type="paragraph" w:customStyle="1" w:styleId="039B410F89104B6584789DED8F4A2E25">
    <w:name w:val="039B410F89104B6584789DED8F4A2E25"/>
    <w:rsid w:val="0093566F"/>
    <w:rPr>
      <w:lang w:val="en-US" w:eastAsia="en-US"/>
    </w:rPr>
  </w:style>
  <w:style w:type="paragraph" w:customStyle="1" w:styleId="F838F4EC106445B285E72FC4EADAFDF1">
    <w:name w:val="F838F4EC106445B285E72FC4EADAFDF1"/>
    <w:rsid w:val="00A01F4A"/>
    <w:rPr>
      <w:lang w:val="en-US" w:eastAsia="en-US"/>
    </w:rPr>
  </w:style>
  <w:style w:type="paragraph" w:customStyle="1" w:styleId="B36B536EE4A34398882D4183ED3CF345">
    <w:name w:val="B36B536EE4A34398882D4183ED3CF345"/>
    <w:rsid w:val="00A01F4A"/>
    <w:rPr>
      <w:lang w:val="en-US" w:eastAsia="en-US"/>
    </w:rPr>
  </w:style>
  <w:style w:type="paragraph" w:customStyle="1" w:styleId="B05DE9820C594683A0650AF95D775C12">
    <w:name w:val="B05DE9820C594683A0650AF95D775C12"/>
    <w:rsid w:val="00A01F4A"/>
    <w:rPr>
      <w:lang w:val="en-US" w:eastAsia="en-US"/>
    </w:rPr>
  </w:style>
  <w:style w:type="paragraph" w:customStyle="1" w:styleId="1CE627581A604D978909C3C43536AC09">
    <w:name w:val="1CE627581A604D978909C3C43536AC09"/>
    <w:rsid w:val="00B57244"/>
    <w:rPr>
      <w:lang w:val="en-US" w:eastAsia="en-US"/>
    </w:rPr>
  </w:style>
  <w:style w:type="paragraph" w:customStyle="1" w:styleId="C2F5AD1314134527BFFA2F508FAD5B2D">
    <w:name w:val="C2F5AD1314134527BFFA2F508FAD5B2D"/>
    <w:rsid w:val="004735B2"/>
    <w:rPr>
      <w:lang w:val="en-US" w:eastAsia="en-US"/>
    </w:rPr>
  </w:style>
  <w:style w:type="paragraph" w:customStyle="1" w:styleId="9F87C938B4F94CC8850D0AB502269C48">
    <w:name w:val="9F87C938B4F94CC8850D0AB502269C48"/>
    <w:rsid w:val="004735B2"/>
    <w:rPr>
      <w:lang w:val="en-US" w:eastAsia="en-US"/>
    </w:rPr>
  </w:style>
  <w:style w:type="paragraph" w:customStyle="1" w:styleId="44D959E625474D89A5EA12B26F73FB1B">
    <w:name w:val="44D959E625474D89A5EA12B26F73FB1B"/>
    <w:rsid w:val="00A024A3"/>
    <w:rPr>
      <w:lang w:val="en-US" w:eastAsia="en-US"/>
    </w:rPr>
  </w:style>
  <w:style w:type="paragraph" w:customStyle="1" w:styleId="E2DDDA3B77B747E4A609DEE612578295">
    <w:name w:val="E2DDDA3B77B747E4A609DEE612578295"/>
    <w:rsid w:val="000E09AC"/>
    <w:rPr>
      <w:lang w:val="en-US" w:eastAsia="en-US"/>
    </w:rPr>
  </w:style>
  <w:style w:type="paragraph" w:customStyle="1" w:styleId="97191FC9B0DB41D995A68128ECCA4C03">
    <w:name w:val="97191FC9B0DB41D995A68128ECCA4C03"/>
    <w:rsid w:val="00114C31"/>
    <w:rPr>
      <w:lang w:val="en-US" w:eastAsia="en-US"/>
    </w:rPr>
  </w:style>
  <w:style w:type="paragraph" w:customStyle="1" w:styleId="C53CE34553B6454EB4E74F3C8D3D7168">
    <w:name w:val="C53CE34553B6454EB4E74F3C8D3D7168"/>
    <w:rsid w:val="007E578F"/>
    <w:rPr>
      <w:lang w:val="en-US" w:eastAsia="en-US"/>
    </w:rPr>
  </w:style>
  <w:style w:type="paragraph" w:customStyle="1" w:styleId="8E49A8346EBA4E7F9ADDAF7225604D28">
    <w:name w:val="8E49A8346EBA4E7F9ADDAF7225604D28"/>
    <w:rsid w:val="007E578F"/>
    <w:rPr>
      <w:lang w:val="en-US" w:eastAsia="en-US"/>
    </w:rPr>
  </w:style>
  <w:style w:type="paragraph" w:customStyle="1" w:styleId="B19DEF6BAEEB4338A22207215FFA9020">
    <w:name w:val="B19DEF6BAEEB4338A22207215FFA9020"/>
    <w:rsid w:val="007E578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5CB0-8047-4CC8-8CB1-F44ACD1C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Marcel Lekaj</cp:lastModifiedBy>
  <cp:revision>20</cp:revision>
  <cp:lastPrinted>2013-07-17T08:22:00Z</cp:lastPrinted>
  <dcterms:created xsi:type="dcterms:W3CDTF">2021-11-24T06:43:00Z</dcterms:created>
  <dcterms:modified xsi:type="dcterms:W3CDTF">2021-12-08T10:30:00Z</dcterms:modified>
</cp:coreProperties>
</file>