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14:paraId="6D01181C" w14:textId="77777777" w:rsidTr="00731283">
        <w:tc>
          <w:tcPr>
            <w:tcW w:w="2340" w:type="dxa"/>
          </w:tcPr>
          <w:p w14:paraId="25F15C9B" w14:textId="77777777"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77A61A7" w14:textId="77777777" w:rsidR="001A1ED3" w:rsidRDefault="00747A49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EndPr/>
              <w:sdtContent>
                <w:r w:rsidR="001A1ED3">
                  <w:t>2019:141418</w:t>
                </w:r>
              </w:sdtContent>
            </w:sdt>
          </w:p>
        </w:tc>
      </w:tr>
      <w:tr w:rsidR="001A1ED3" w14:paraId="52F59048" w14:textId="77777777" w:rsidTr="00731283">
        <w:tc>
          <w:tcPr>
            <w:tcW w:w="2340" w:type="dxa"/>
          </w:tcPr>
          <w:p w14:paraId="5E06DF35" w14:textId="77777777"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48ADE9F7" w14:textId="77777777" w:rsidR="001A1ED3" w:rsidRDefault="00747A49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EndPr/>
              <w:sdtContent>
                <w:r w:rsidR="001A1ED3">
                  <w:rPr>
                    <w:color w:val="0D0D0D" w:themeColor="text1" w:themeTint="F2"/>
                  </w:rPr>
                  <w:t>04.11.2021</w:t>
                </w:r>
              </w:sdtContent>
            </w:sdt>
          </w:p>
        </w:tc>
      </w:tr>
      <w:tr w:rsidR="001A1ED3" w14:paraId="14DE2D90" w14:textId="77777777" w:rsidTr="00731283">
        <w:tc>
          <w:tcPr>
            <w:tcW w:w="2340" w:type="dxa"/>
          </w:tcPr>
          <w:p w14:paraId="31ACF50C" w14:textId="77777777"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53418D7F" w14:textId="77777777" w:rsidR="001A1ED3" w:rsidRDefault="00747A49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EndPr/>
              <w:sdtContent>
                <w:r w:rsidR="001A1ED3">
                  <w:t>02362723</w:t>
                </w:r>
              </w:sdtContent>
            </w:sdt>
          </w:p>
        </w:tc>
      </w:tr>
    </w:tbl>
    <w:p w14:paraId="2A869A6C" w14:textId="77777777" w:rsidR="001A1ED3" w:rsidRDefault="001A1ED3" w:rsidP="00731283">
      <w:pPr>
        <w:ind w:firstLine="630"/>
        <w:rPr>
          <w:b/>
          <w:bCs/>
        </w:rPr>
      </w:pPr>
    </w:p>
    <w:p w14:paraId="08DEE20D" w14:textId="77777777" w:rsidR="001A1ED3" w:rsidRDefault="001A1ED3" w:rsidP="00731283">
      <w:pPr>
        <w:ind w:firstLine="630"/>
        <w:jc w:val="center"/>
        <w:rPr>
          <w:b/>
          <w:bCs/>
        </w:rPr>
      </w:pPr>
    </w:p>
    <w:p w14:paraId="6992C4C4" w14:textId="77777777" w:rsidR="001A1ED3" w:rsidRPr="00777090" w:rsidRDefault="001A1ED3" w:rsidP="00731283">
      <w:pPr>
        <w:ind w:firstLine="630"/>
        <w:jc w:val="center"/>
      </w:pPr>
    </w:p>
    <w:p w14:paraId="07929BEA" w14:textId="77777777" w:rsidR="00345AFF" w:rsidRPr="00345AFF" w:rsidRDefault="00345AFF" w:rsidP="00345AFF">
      <w:pPr>
        <w:jc w:val="right"/>
        <w:rPr>
          <w:rFonts w:eastAsia="Times New Roman"/>
          <w:b/>
        </w:rPr>
      </w:pPr>
      <w:r w:rsidRPr="00345AFF">
        <w:rPr>
          <w:rFonts w:eastAsia="Times New Roman"/>
          <w:b/>
        </w:rPr>
        <w:t>C.nr.253/2019</w:t>
      </w:r>
    </w:p>
    <w:p w14:paraId="1E741044" w14:textId="77777777" w:rsidR="00345AFF" w:rsidRPr="00345AFF" w:rsidRDefault="00345AFF" w:rsidP="00345AFF">
      <w:pPr>
        <w:ind w:firstLine="720"/>
        <w:jc w:val="both"/>
        <w:rPr>
          <w:rFonts w:eastAsia="Times New Roman"/>
          <w:b/>
        </w:rPr>
      </w:pPr>
    </w:p>
    <w:p w14:paraId="65A0B347" w14:textId="56AD82F5" w:rsidR="00345AFF" w:rsidRPr="00345AFF" w:rsidRDefault="00345AFF" w:rsidP="00345AFF">
      <w:pPr>
        <w:ind w:firstLine="720"/>
        <w:jc w:val="both"/>
        <w:rPr>
          <w:rFonts w:eastAsia="Times New Roman"/>
        </w:rPr>
      </w:pPr>
      <w:r w:rsidRPr="00345AFF">
        <w:rPr>
          <w:rFonts w:eastAsia="Times New Roman"/>
          <w:b/>
        </w:rPr>
        <w:t>GJYKATA THEMELORE NË PRIZREN</w:t>
      </w:r>
      <w:r w:rsidRPr="00345AFF">
        <w:rPr>
          <w:rFonts w:eastAsia="Times New Roman"/>
        </w:rPr>
        <w:t>, Departamenti i përgjithshëm si gjykatë civile e shkallës së parë, në përbërje nga gjyqtari Shaban Shala, me sekretaren juridike F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>B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në kontestin juridik të paditësit A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>K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nga P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të cilin e përfaqëson me autorizim av. A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>Sh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nga P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kundër të paditurës Komuna e P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për shkak të vërtetimit të pronësisë, vlera e kontestit 3.100 € pas mbajtjes së shqyrtimit kryesor publik, në prezencën e te autorizuarit te paditësit av.Y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>K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dhe të paditurit, me datën 26.09.2021, mori këtë:</w:t>
      </w:r>
    </w:p>
    <w:p w14:paraId="610A9BEF" w14:textId="0D8EBDB6" w:rsidR="00345AFF" w:rsidRDefault="00345AFF" w:rsidP="00345AFF">
      <w:pPr>
        <w:jc w:val="center"/>
        <w:rPr>
          <w:rFonts w:eastAsia="Times New Roman"/>
          <w:b/>
        </w:rPr>
      </w:pPr>
    </w:p>
    <w:p w14:paraId="3810B46D" w14:textId="77777777" w:rsidR="00345AFF" w:rsidRPr="00345AFF" w:rsidRDefault="00345AFF" w:rsidP="00345AFF">
      <w:pPr>
        <w:jc w:val="center"/>
        <w:rPr>
          <w:rFonts w:eastAsia="Times New Roman"/>
          <w:b/>
        </w:rPr>
      </w:pPr>
    </w:p>
    <w:p w14:paraId="6F0D044D" w14:textId="668ADD4F" w:rsidR="00345AFF" w:rsidRDefault="00345AFF" w:rsidP="00345AFF">
      <w:pPr>
        <w:jc w:val="center"/>
        <w:rPr>
          <w:rFonts w:eastAsia="Times New Roman"/>
          <w:b/>
        </w:rPr>
      </w:pPr>
      <w:bookmarkStart w:id="0" w:name="OLE_LINK3"/>
      <w:r w:rsidRPr="00345AFF">
        <w:rPr>
          <w:rFonts w:eastAsia="Times New Roman"/>
          <w:b/>
        </w:rPr>
        <w:t xml:space="preserve">A K T G J Y K I M </w:t>
      </w:r>
    </w:p>
    <w:p w14:paraId="7859200C" w14:textId="77777777" w:rsidR="00345AFF" w:rsidRPr="00345AFF" w:rsidRDefault="00345AFF" w:rsidP="00345AFF">
      <w:pPr>
        <w:jc w:val="center"/>
        <w:rPr>
          <w:rFonts w:eastAsia="Times New Roman"/>
          <w:b/>
        </w:rPr>
      </w:pPr>
    </w:p>
    <w:p w14:paraId="616AEE10" w14:textId="77777777" w:rsidR="00345AFF" w:rsidRPr="00345AFF" w:rsidRDefault="00345AFF" w:rsidP="00345AFF">
      <w:pPr>
        <w:jc w:val="center"/>
        <w:rPr>
          <w:rFonts w:eastAsia="Times New Roman"/>
          <w:b/>
        </w:rPr>
      </w:pPr>
    </w:p>
    <w:p w14:paraId="5E3BD1D3" w14:textId="77777777" w:rsidR="00345AFF" w:rsidRPr="00345AFF" w:rsidRDefault="00345AFF" w:rsidP="00345AFF">
      <w:pPr>
        <w:jc w:val="both"/>
        <w:rPr>
          <w:rFonts w:eastAsia="Times New Roman"/>
          <w:b/>
        </w:rPr>
      </w:pPr>
    </w:p>
    <w:p w14:paraId="37ED68B7" w14:textId="588867AE" w:rsidR="00345AFF" w:rsidRPr="00345AFF" w:rsidRDefault="00345AFF" w:rsidP="00345AFF">
      <w:pPr>
        <w:jc w:val="both"/>
        <w:rPr>
          <w:rFonts w:eastAsia="Times New Roman"/>
          <w:b/>
        </w:rPr>
      </w:pPr>
      <w:r w:rsidRPr="00345AFF">
        <w:rPr>
          <w:rFonts w:eastAsia="Times New Roman"/>
          <w:b/>
        </w:rPr>
        <w:t xml:space="preserve">            I. REFUZOHET </w:t>
      </w:r>
      <w:r w:rsidRPr="00345AFF">
        <w:rPr>
          <w:rFonts w:eastAsia="Times New Roman"/>
        </w:rPr>
        <w:t>në tërësi</w:t>
      </w:r>
      <w:r w:rsidRPr="00345AFF">
        <w:rPr>
          <w:rFonts w:eastAsia="Times New Roman"/>
          <w:b/>
        </w:rPr>
        <w:t xml:space="preserve"> </w:t>
      </w:r>
      <w:r w:rsidRPr="00345AFF">
        <w:rPr>
          <w:rFonts w:eastAsia="Times New Roman"/>
        </w:rPr>
        <w:t>si e pa bazuar</w:t>
      </w:r>
      <w:r w:rsidRPr="00345AFF">
        <w:rPr>
          <w:rFonts w:eastAsia="Times New Roman"/>
          <w:b/>
        </w:rPr>
        <w:t xml:space="preserve"> KËRKESËPADIA </w:t>
      </w:r>
      <w:r w:rsidRPr="00345AFF">
        <w:rPr>
          <w:rFonts w:eastAsia="Times New Roman"/>
        </w:rPr>
        <w:t>e paditësit A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>K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nga P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me të cilën ka kërkuar që : “</w:t>
      </w:r>
      <w:r w:rsidRPr="00345AFF">
        <w:rPr>
          <w:rFonts w:eastAsia="Times New Roman"/>
          <w:b/>
        </w:rPr>
        <w:t>Të VËRTETOHET se paditësi është pronar sipas bazës së posedimit pronësor i paluajtshmërisë dhe objektit-shtëpisë e cila evidentohet si ngastër kadastrale nr.</w:t>
      </w:r>
      <w:r w:rsidR="00C92F0B">
        <w:rPr>
          <w:rFonts w:eastAsia="Times New Roman"/>
          <w:b/>
        </w:rPr>
        <w:t xml:space="preserve"> ....</w:t>
      </w:r>
      <w:r w:rsidRPr="00345AFF">
        <w:rPr>
          <w:rFonts w:eastAsia="Times New Roman"/>
          <w:b/>
        </w:rPr>
        <w:t xml:space="preserve"> në sipërfaqe prej 210 m2 ZK P</w:t>
      </w:r>
      <w:r w:rsidR="00C92F0B">
        <w:rPr>
          <w:rFonts w:eastAsia="Times New Roman"/>
          <w:b/>
        </w:rPr>
        <w:t>.</w:t>
      </w:r>
      <w:r w:rsidRPr="00345AFF">
        <w:rPr>
          <w:rFonts w:eastAsia="Times New Roman"/>
          <w:b/>
        </w:rPr>
        <w:t xml:space="preserve">” </w:t>
      </w:r>
      <w:r w:rsidRPr="00345AFF">
        <w:rPr>
          <w:rFonts w:eastAsia="Times New Roman"/>
        </w:rPr>
        <w:t xml:space="preserve">dhe të </w:t>
      </w:r>
      <w:r w:rsidRPr="00345AFF">
        <w:rPr>
          <w:rFonts w:eastAsia="Times New Roman"/>
          <w:b/>
        </w:rPr>
        <w:t>DETYROHET</w:t>
      </w:r>
      <w:r w:rsidRPr="00345AFF">
        <w:rPr>
          <w:rFonts w:eastAsia="Times New Roman"/>
        </w:rPr>
        <w:t xml:space="preserve"> e paditura Komuna e P</w:t>
      </w:r>
      <w:r w:rsidR="0028665A">
        <w:rPr>
          <w:rFonts w:eastAsia="Times New Roman"/>
        </w:rPr>
        <w:t>.</w:t>
      </w:r>
      <w:r w:rsidRPr="00345AFF">
        <w:rPr>
          <w:rFonts w:eastAsia="Times New Roman"/>
        </w:rPr>
        <w:t xml:space="preserve">  që tia njeh këtë të drejt dhe të bëjë regjistrimin në evidencat kadastrale në emër të paditësit</w:t>
      </w:r>
      <w:r w:rsidRPr="00345AFF">
        <w:rPr>
          <w:rFonts w:eastAsia="Times New Roman"/>
          <w:b/>
        </w:rPr>
        <w:t xml:space="preserve">, </w:t>
      </w:r>
      <w:r w:rsidRPr="00345AFF">
        <w:rPr>
          <w:rFonts w:eastAsia="Times New Roman"/>
        </w:rPr>
        <w:t xml:space="preserve">të gjitha këto në afat prej 15 ditësh nga plotfuqishmëria e këtij aktgjykimi nën kërcënim të ekzekutimit të dhunshëm”. </w:t>
      </w:r>
      <w:r w:rsidRPr="00345AFF">
        <w:rPr>
          <w:rFonts w:eastAsia="Times New Roman"/>
          <w:b/>
        </w:rPr>
        <w:t xml:space="preserve"> </w:t>
      </w:r>
    </w:p>
    <w:p w14:paraId="29D6FEE3" w14:textId="77777777" w:rsidR="00345AFF" w:rsidRPr="00345AFF" w:rsidRDefault="00345AFF" w:rsidP="00345AFF">
      <w:pPr>
        <w:jc w:val="both"/>
        <w:rPr>
          <w:rFonts w:eastAsia="Times New Roman"/>
          <w:b/>
        </w:rPr>
      </w:pPr>
      <w:r w:rsidRPr="00345AFF">
        <w:rPr>
          <w:rFonts w:eastAsia="Times New Roman"/>
          <w:b/>
        </w:rPr>
        <w:t xml:space="preserve">       </w:t>
      </w:r>
    </w:p>
    <w:p w14:paraId="37FD0C1A" w14:textId="77777777" w:rsidR="00345AFF" w:rsidRPr="00345AFF" w:rsidRDefault="00345AFF" w:rsidP="00345AFF">
      <w:pPr>
        <w:jc w:val="both"/>
        <w:rPr>
          <w:rFonts w:eastAsia="Times New Roman"/>
        </w:rPr>
      </w:pPr>
      <w:r w:rsidRPr="00345AFF">
        <w:rPr>
          <w:rFonts w:eastAsia="Times New Roman"/>
          <w:b/>
        </w:rPr>
        <w:t xml:space="preserve">           II</w:t>
      </w:r>
      <w:r w:rsidRPr="00345AFF">
        <w:rPr>
          <w:rFonts w:eastAsia="Times New Roman"/>
        </w:rPr>
        <w:t>.Secila palë mbanë shpenzimet e veta procedurale.</w:t>
      </w:r>
    </w:p>
    <w:p w14:paraId="01C61FC9" w14:textId="1EEE04A5" w:rsidR="00345AFF" w:rsidRDefault="00345AFF" w:rsidP="00345AFF">
      <w:pPr>
        <w:ind w:left="720"/>
        <w:rPr>
          <w:rFonts w:eastAsia="Times New Roman"/>
          <w:b/>
        </w:rPr>
      </w:pPr>
    </w:p>
    <w:p w14:paraId="2C34EF6E" w14:textId="77777777" w:rsidR="00345AFF" w:rsidRPr="00345AFF" w:rsidRDefault="00345AFF" w:rsidP="00345AFF">
      <w:pPr>
        <w:ind w:left="720"/>
        <w:rPr>
          <w:rFonts w:eastAsia="Times New Roman"/>
          <w:b/>
        </w:rPr>
      </w:pPr>
    </w:p>
    <w:p w14:paraId="28BE096F" w14:textId="77777777" w:rsidR="00345AFF" w:rsidRPr="00345AFF" w:rsidRDefault="00345AFF" w:rsidP="00345AFF">
      <w:pPr>
        <w:jc w:val="center"/>
        <w:rPr>
          <w:rFonts w:eastAsia="Times New Roman"/>
          <w:b/>
        </w:rPr>
      </w:pPr>
      <w:r w:rsidRPr="00345AFF">
        <w:rPr>
          <w:rFonts w:eastAsia="Times New Roman"/>
          <w:b/>
        </w:rPr>
        <w:t>A r s y e t i m</w:t>
      </w:r>
    </w:p>
    <w:p w14:paraId="1D7CAFA3" w14:textId="77777777" w:rsidR="00345AFF" w:rsidRPr="00345AFF" w:rsidRDefault="00345AFF" w:rsidP="00345AFF">
      <w:pPr>
        <w:rPr>
          <w:rFonts w:eastAsia="Times New Roman"/>
          <w:b/>
        </w:rPr>
      </w:pPr>
    </w:p>
    <w:bookmarkEnd w:id="0"/>
    <w:p w14:paraId="536AAF32" w14:textId="77777777" w:rsidR="00345AFF" w:rsidRPr="00345AFF" w:rsidRDefault="00345AFF" w:rsidP="00345AFF">
      <w:pPr>
        <w:rPr>
          <w:rFonts w:eastAsia="Times New Roman"/>
          <w:b/>
        </w:rPr>
      </w:pPr>
      <w:r w:rsidRPr="00345AFF">
        <w:rPr>
          <w:rFonts w:eastAsia="Times New Roman"/>
          <w:b/>
        </w:rPr>
        <w:tab/>
      </w:r>
    </w:p>
    <w:p w14:paraId="3ECFE6BC" w14:textId="0200BA17" w:rsidR="00345AFF" w:rsidRPr="00345AFF" w:rsidRDefault="00345AFF" w:rsidP="00345AFF">
      <w:pPr>
        <w:jc w:val="both"/>
        <w:rPr>
          <w:rFonts w:eastAsia="Times New Roman"/>
        </w:rPr>
      </w:pPr>
      <w:r w:rsidRPr="00345AFF">
        <w:rPr>
          <w:rFonts w:eastAsia="Times New Roman"/>
          <w:b/>
        </w:rPr>
        <w:tab/>
      </w:r>
      <w:r w:rsidRPr="00345AFF">
        <w:rPr>
          <w:rFonts w:eastAsia="Times New Roman"/>
        </w:rPr>
        <w:t>Paditës A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>K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nga P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të cilin e përfaqëson me autorizim av. A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>Sh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nga P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në këtë gjykatë ka parashtruar padi kundër të kundër paditurës Komuna e P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për shkak të vërtetimit të pronësisë lidhur më ngastrën kadastrale </w:t>
      </w:r>
      <w:r w:rsidR="00C92F0B">
        <w:rPr>
          <w:rFonts w:eastAsia="Times New Roman"/>
        </w:rPr>
        <w:t>....</w:t>
      </w:r>
      <w:r w:rsidRPr="00345AFF">
        <w:rPr>
          <w:rFonts w:eastAsia="Times New Roman"/>
        </w:rPr>
        <w:t xml:space="preserve"> ZK Prizren.  </w:t>
      </w:r>
    </w:p>
    <w:p w14:paraId="48D37E68" w14:textId="77777777" w:rsidR="00345AFF" w:rsidRPr="00345AFF" w:rsidRDefault="00345AFF" w:rsidP="00345AFF">
      <w:pPr>
        <w:jc w:val="both"/>
        <w:rPr>
          <w:rFonts w:eastAsia="Times New Roman"/>
        </w:rPr>
      </w:pPr>
    </w:p>
    <w:p w14:paraId="74A539E3" w14:textId="77777777" w:rsidR="00345AFF" w:rsidRPr="00345AFF" w:rsidRDefault="00345AFF" w:rsidP="00345AFF">
      <w:pPr>
        <w:ind w:firstLine="720"/>
        <w:jc w:val="both"/>
        <w:rPr>
          <w:rFonts w:eastAsia="Times New Roman"/>
        </w:rPr>
      </w:pPr>
      <w:r w:rsidRPr="00345AFF">
        <w:rPr>
          <w:rFonts w:eastAsia="Times New Roman"/>
        </w:rPr>
        <w:t xml:space="preserve">I autorizuari i paditësit gjatë shqyrtimeve të mbajtura dhe në fjalën përfundimtare ka deklaruar se: në tërësi sikurse në padi duke i propozuar gjykatës që pas administrimit të provave ta aprovon kërkesë padinë si të bazuar. Ndërsa në fjalën përfundimtare ka propozuar aprovimin e kërkesë padisë, të truallit së bashku më objektin-shtëpinë individuale për banim në sipërfaqe prej 210 m2 ndërtuar në vitin 1970 në bazë të kontratës nr.03/3-UP-67 dt.01.07.1968, vendimit </w:t>
      </w:r>
      <w:r w:rsidRPr="00345AFF">
        <w:rPr>
          <w:rFonts w:eastAsia="Times New Roman"/>
        </w:rPr>
        <w:lastRenderedPageBreak/>
        <w:t>nr.03/2-3584/70 dt.20.04.1970 dhe sipas projektit detal urbanistik. Gjithashtu ka shtuar se paraardhësit e paditësit dhe vet paditësi që nga ndërtimi i shtëpisë pa nderprerë dhe penguar nga askush jetojnë me familjen e tyre në këtë shtëpi familjare e cila gjendet në ngastrën kadastrale 8069 i cili fakt nuk është kontestues dhe vërtetohet dhe nga provat materiale të cilat janë administruar gjatë shqyrtimit gjyqësor, e posaqërisht nga ekspertiza gjeodezike, andaj nga këto arsye dhe duke u bazuar në dispozitat e Ligjit mbi Pronësinë dhe të Drejtat Sendore të specifikuar në fjalën përfundimtare të dorëzuar më shkrim ka kërkuar aprovimin e kërkesë padisë. I ka kërkuar shpenzimet procedurale dhe atë: për përpilimin e padisë shumën 104 €, për taksën për padi në shumën prej 40 € dhe për 5 (pesë) seanca nga 135 €.</w:t>
      </w:r>
    </w:p>
    <w:p w14:paraId="01AABF11" w14:textId="77777777" w:rsidR="00345AFF" w:rsidRPr="00345AFF" w:rsidRDefault="00345AFF" w:rsidP="00345AFF">
      <w:pPr>
        <w:ind w:firstLine="720"/>
        <w:jc w:val="both"/>
        <w:rPr>
          <w:rFonts w:eastAsia="Times New Roman"/>
        </w:rPr>
      </w:pPr>
    </w:p>
    <w:p w14:paraId="0E709D8F" w14:textId="57E02079" w:rsidR="00345AFF" w:rsidRPr="00345AFF" w:rsidRDefault="00345AFF" w:rsidP="00345AFF">
      <w:pPr>
        <w:ind w:firstLine="720"/>
        <w:jc w:val="both"/>
        <w:rPr>
          <w:rFonts w:eastAsia="Times New Roman"/>
        </w:rPr>
      </w:pPr>
      <w:r w:rsidRPr="00345AFF">
        <w:rPr>
          <w:rFonts w:eastAsia="Times New Roman"/>
        </w:rPr>
        <w:t xml:space="preserve">I padituri në shqyrtimet e mbajtura dhe në fjalën përfundimtare ka deklaruar se : mbetet në tërësi pranë përgjigjes në padi në të cilën ka theksuar se pretendimet e paditësit për fitimin e pronësisë në bazë të ndërtimin në pronë shoqërore janë të pa bazuara. Ndërsa në fjalën përfundimtare të cilën e ka dorëzuar më shkrim ka theksuar se gjykata nuk ka mundur ti vërteton pretendimet e palës paditëse se është pronare e ngastrës kadastrale </w:t>
      </w:r>
      <w:r w:rsidR="009F1355">
        <w:rPr>
          <w:rFonts w:eastAsia="Times New Roman"/>
        </w:rPr>
        <w:t>....</w:t>
      </w:r>
      <w:r w:rsidRPr="00345AFF">
        <w:rPr>
          <w:rFonts w:eastAsia="Times New Roman"/>
        </w:rPr>
        <w:t xml:space="preserve"> ZK Prizren, por vetëm se trashëgimlënësi ka qenë shfrytëzues i kësaj ngastre. Ndërsa nga eksperti i gjeodezisë është vërtetuar se paditësi e shfrytëzon ngastrën kadastrale nr.4667-1 në sipërfaqe prej 175 m2, gjithashtu nga kjo ekspertizë është vërtetuar se ngastra kadastrale nr.8069-9 në sipërfaqe prej 348 m2 evidentohet në emër të B</w:t>
      </w:r>
      <w:r w:rsidR="009F1355">
        <w:rPr>
          <w:rFonts w:eastAsia="Times New Roman"/>
        </w:rPr>
        <w:t>.</w:t>
      </w:r>
      <w:r w:rsidRPr="00345AFF">
        <w:rPr>
          <w:rFonts w:eastAsia="Times New Roman"/>
        </w:rPr>
        <w:t>H</w:t>
      </w:r>
      <w:r w:rsidR="009F1355">
        <w:rPr>
          <w:rFonts w:eastAsia="Times New Roman"/>
        </w:rPr>
        <w:t>.</w:t>
      </w:r>
      <w:r w:rsidRPr="00345AFF">
        <w:rPr>
          <w:rFonts w:eastAsia="Times New Roman"/>
        </w:rPr>
        <w:t>M</w:t>
      </w:r>
      <w:r w:rsidR="009F1355">
        <w:rPr>
          <w:rFonts w:eastAsia="Times New Roman"/>
        </w:rPr>
        <w:t>.</w:t>
      </w:r>
      <w:r w:rsidRPr="00345AFF">
        <w:rPr>
          <w:rFonts w:eastAsia="Times New Roman"/>
        </w:rPr>
        <w:t xml:space="preserve"> andaj nga këto të dhëna rrjedh se paditësi gabimisht ka drejtuar padinë dhe kërkon vërtetimin e pronësisë në ngastrën kontestuese mbi bazën e ndërtimit, ndërsa ndërtimi është bërë respektivisht shtëpia gjindet në ngastrën kadastrale </w:t>
      </w:r>
      <w:r w:rsidR="003A523A">
        <w:rPr>
          <w:rFonts w:eastAsia="Times New Roman"/>
        </w:rPr>
        <w:t>....</w:t>
      </w:r>
      <w:r w:rsidRPr="00345AFF">
        <w:rPr>
          <w:rFonts w:eastAsia="Times New Roman"/>
        </w:rPr>
        <w:t xml:space="preserve"> ZK Prizren. Shpenzimet e procedurës nuk i ka kërkuar.</w:t>
      </w:r>
    </w:p>
    <w:p w14:paraId="11593B24" w14:textId="77777777" w:rsidR="00345AFF" w:rsidRPr="00345AFF" w:rsidRDefault="00345AFF" w:rsidP="00345AFF">
      <w:pPr>
        <w:jc w:val="both"/>
        <w:rPr>
          <w:rFonts w:eastAsia="Times New Roman"/>
        </w:rPr>
      </w:pPr>
      <w:r w:rsidRPr="00345AFF">
        <w:rPr>
          <w:rFonts w:eastAsia="Times New Roman"/>
        </w:rPr>
        <w:tab/>
      </w:r>
      <w:r w:rsidRPr="00345AFF">
        <w:rPr>
          <w:rFonts w:eastAsia="Times New Roman"/>
        </w:rPr>
        <w:tab/>
      </w:r>
      <w:r w:rsidRPr="00345AFF">
        <w:rPr>
          <w:rFonts w:eastAsia="Times New Roman"/>
        </w:rPr>
        <w:tab/>
      </w:r>
      <w:r w:rsidRPr="00345AFF">
        <w:rPr>
          <w:rFonts w:eastAsia="Times New Roman"/>
        </w:rPr>
        <w:tab/>
      </w:r>
      <w:r w:rsidRPr="00345AFF">
        <w:rPr>
          <w:rFonts w:eastAsia="Times New Roman"/>
        </w:rPr>
        <w:tab/>
      </w:r>
      <w:r w:rsidRPr="00345AFF">
        <w:rPr>
          <w:rFonts w:eastAsia="Times New Roman"/>
        </w:rPr>
        <w:tab/>
      </w:r>
    </w:p>
    <w:p w14:paraId="273E836F" w14:textId="64B6C367" w:rsidR="00345AFF" w:rsidRPr="00345AFF" w:rsidRDefault="00345AFF" w:rsidP="00345AFF">
      <w:pPr>
        <w:jc w:val="both"/>
        <w:rPr>
          <w:rFonts w:eastAsia="Times New Roman"/>
          <w:b/>
        </w:rPr>
      </w:pPr>
      <w:r w:rsidRPr="00345AFF">
        <w:rPr>
          <w:rFonts w:eastAsia="Times New Roman"/>
        </w:rPr>
        <w:tab/>
        <w:t>Gjykata më qëllim të konstatimit të plotë dhe të drejt të gjendjes faktike ka administruar provat si në vijim: leximin e ekspertizës gjeodezike dt.26.11.2019, vendimin e Komunës së P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të vitit 1967, kërkesës të dt.27.06.1968, kërkesës për dhënien e hapësirës dt.09.07.1968, konkluzionit të dt.27.10.1969, kërkesës të dt.07.09.1967, leximin e pëlqimit të dt.07.09.1967, vërtetimin të dt.01.07.1968 lidhur më ngastrën nr.8396, leximin e kontratës së shitblerjes dt.01.07.1968, vendimit të ndermarrjes Progres dt.28.04.1965, leximin e vendimit të shërbimit pronësor-juridik dt.20.04.1970, leximin e certifikates së lindjes për M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>K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certifikates pronësore dt.25.05.2018, certifikaten pronësore të dt.14.05.2018 së bashku me kopjen e planit, certifikates së marteses dt.25.06.2012 më nr. rendor 221, shikimin e fotokopjes se pasaportes për paditësin, leximi i certifikates së lindjes për M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>K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certifikates së vendbanimit dt.18.03.2011, ekstraktit të lindjes për paditësin dt.24.08.2018, certifikatave të lindjes për Sh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dhe M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>K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leximi i dëftesës së shkollës për M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>K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dt.10.06.1953, leximi i raportit të vlerësimit të rrezikut dt.08.05.2020 dhe leximi i projektit arkitektonik nr.1627/70 dhe pas vlerësimit të provave të lartcekura në kuptim të nenit 8 të Ligjit për Procedurën Kontestimore (LPK), me kujdes dhe me ndërgjegje ka çmuar çdo provë veç e veç dhe të gjitha ato së bashku dhe ka konstatuar se kërkesëpadia e paditësit është në tërësi e </w:t>
      </w:r>
      <w:r w:rsidRPr="00345AFF">
        <w:rPr>
          <w:rFonts w:eastAsia="Times New Roman"/>
          <w:b/>
        </w:rPr>
        <w:t>pa bazuar</w:t>
      </w:r>
      <w:r w:rsidRPr="00345AFF">
        <w:rPr>
          <w:rFonts w:eastAsia="Times New Roman"/>
        </w:rPr>
        <w:t>.</w:t>
      </w:r>
    </w:p>
    <w:p w14:paraId="24450B5F" w14:textId="77777777" w:rsidR="00345AFF" w:rsidRPr="00345AFF" w:rsidRDefault="00345AFF" w:rsidP="00345AFF">
      <w:pPr>
        <w:ind w:firstLine="720"/>
        <w:jc w:val="both"/>
        <w:rPr>
          <w:rFonts w:eastAsia="Times New Roman"/>
        </w:rPr>
      </w:pPr>
    </w:p>
    <w:p w14:paraId="07D21162" w14:textId="5CF5F575" w:rsidR="00345AFF" w:rsidRPr="00345AFF" w:rsidRDefault="00345AFF" w:rsidP="00345AFF">
      <w:pPr>
        <w:ind w:firstLine="720"/>
        <w:jc w:val="both"/>
        <w:rPr>
          <w:rFonts w:eastAsia="Times New Roman"/>
        </w:rPr>
      </w:pPr>
      <w:r w:rsidRPr="00345AFF">
        <w:rPr>
          <w:rFonts w:eastAsia="Times New Roman"/>
        </w:rPr>
        <w:t>Nga leximi i ekspertizës gjeodezike të ekspertit K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>G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e datës 26.11.2019 gjykata ka vërtetuar faktet se paditësi shfrytëzon pjesën e ngastrës kadastrale kontestuese nr.4667-1 në sipërfaqe prej 175 m2, ku në anën lindore e ka të ndërtuar objektin-shtëpinë në katshmëri P+2 në sipërfaqe prej 59 m2, ndërsa në anën perendimore ka të ndërtuar objektin në katshmëri P-+1 në sipërfaqe bazë prej 59 m2. Në vazhdim eksperti sqaron se Sh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>K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në bazë të vendimit të Komunës së P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nr.03/2-3584-70 dt.20.04.1970 i është dhënë në shfrytëzim sipërfaqja prej 210 m2 e ngastrës kadastrale nr.8069, trolli ndërtimor nr.8, ndërsa me shikimin e skices urbanistike ku janë përfshirë trojet nga 1 deri 11 në të janë përfshirë ngastrat kadastrale nr.4667 dhe 8069 dhe konstaton se trualli nr.8 evidentohet si ngastër kadastrale 8069-8 në sipërfaqe prej 348 m2 dhe evidentohet në emër të B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>H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>M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Gjithashtu dhe gjatë shqyrtimit ka mbetur në tërësi pranë </w:t>
      </w:r>
      <w:r w:rsidRPr="00345AFF">
        <w:rPr>
          <w:rFonts w:eastAsia="Times New Roman"/>
        </w:rPr>
        <w:lastRenderedPageBreak/>
        <w:t>ekspertizës ndërsa pas kërkesës së gjykatës ka sqaruar se sipërfaqja e ngastrës kadastrale kontestuese prej 175 m2 nuk gjendet në trollin ndërtimor 8 sipas aktvendimit të Komunës së P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dhe e njëjta nuk paraqet sipërfaqen respektivisht trollin ndërtimor nr.8 në sipërfaqe prej 210 m2 e cila i është ndarë Sh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>K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por paraqet pjesë të ngastrës kadastrale nr.4667-1 ZK Prizren.</w:t>
      </w:r>
    </w:p>
    <w:p w14:paraId="20F19639" w14:textId="77777777" w:rsidR="00345AFF" w:rsidRPr="00345AFF" w:rsidRDefault="00345AFF" w:rsidP="00345AFF">
      <w:pPr>
        <w:ind w:firstLine="720"/>
        <w:jc w:val="both"/>
        <w:rPr>
          <w:rFonts w:eastAsia="Times New Roman"/>
        </w:rPr>
      </w:pPr>
    </w:p>
    <w:p w14:paraId="6F1CD655" w14:textId="0BC6B626" w:rsidR="00345AFF" w:rsidRPr="00345AFF" w:rsidRDefault="00345AFF" w:rsidP="00345AFF">
      <w:pPr>
        <w:ind w:firstLine="720"/>
        <w:jc w:val="both"/>
        <w:rPr>
          <w:rFonts w:eastAsia="Times New Roman"/>
        </w:rPr>
      </w:pPr>
      <w:r w:rsidRPr="00345AFF">
        <w:rPr>
          <w:rFonts w:eastAsia="Times New Roman"/>
        </w:rPr>
        <w:t>Nga leximi i vendimit të Komunës së Prizrenit 1967 gjykata vërteton faktin se Sh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>K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i lejohet qasja në kanalizimin e qytetit për shtëpinë e tij. </w:t>
      </w:r>
    </w:p>
    <w:p w14:paraId="40575B9D" w14:textId="77777777" w:rsidR="00345AFF" w:rsidRPr="00345AFF" w:rsidRDefault="00345AFF" w:rsidP="00345AFF">
      <w:pPr>
        <w:ind w:firstLine="720"/>
        <w:jc w:val="both"/>
        <w:rPr>
          <w:rFonts w:eastAsia="Times New Roman"/>
        </w:rPr>
      </w:pPr>
    </w:p>
    <w:p w14:paraId="72625CB1" w14:textId="59BC3A09" w:rsidR="00345AFF" w:rsidRPr="00345AFF" w:rsidRDefault="00345AFF" w:rsidP="00345AFF">
      <w:pPr>
        <w:ind w:firstLine="720"/>
        <w:jc w:val="both"/>
        <w:rPr>
          <w:rFonts w:eastAsia="Times New Roman"/>
        </w:rPr>
      </w:pPr>
      <w:r w:rsidRPr="00345AFF">
        <w:rPr>
          <w:rFonts w:eastAsia="Times New Roman"/>
        </w:rPr>
        <w:t>Nga leximi i kërkesës drejtuar Komunës së Prizrenit të dt.27.06.1968 gjykata vërteton faktin se Sh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>K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i është drejtuar Komunës për dhënien e lokacionit për ndërtimin e shtëpive të reja në ngastrën kadastrale </w:t>
      </w:r>
      <w:r w:rsidR="003A523A">
        <w:rPr>
          <w:rFonts w:eastAsia="Times New Roman"/>
        </w:rPr>
        <w:t xml:space="preserve">.... </w:t>
      </w:r>
      <w:bookmarkStart w:id="1" w:name="_GoBack"/>
      <w:bookmarkEnd w:id="1"/>
      <w:r w:rsidRPr="00345AFF">
        <w:rPr>
          <w:rFonts w:eastAsia="Times New Roman"/>
        </w:rPr>
        <w:t>ZK Prizren, ndërsa nga kërkesa e dt.9.07.1968 parashtruesi kërkon dhënien e pëlqimit nga Enti për Urbanizëm, kurse nga konkluzioni i dt.27.01.1969 rrjedh se parashtruesit i kërkohet dokumentacion shtesë për ta plotësuar kërkesësën në të kundërtën e njëjta do të refuzohet.</w:t>
      </w:r>
    </w:p>
    <w:p w14:paraId="428AD728" w14:textId="77777777" w:rsidR="00345AFF" w:rsidRPr="00345AFF" w:rsidRDefault="00345AFF" w:rsidP="00345AFF">
      <w:pPr>
        <w:ind w:firstLine="720"/>
        <w:jc w:val="both"/>
        <w:rPr>
          <w:rFonts w:eastAsia="Times New Roman"/>
        </w:rPr>
      </w:pPr>
    </w:p>
    <w:p w14:paraId="636CDFE3" w14:textId="100C091E" w:rsidR="00345AFF" w:rsidRPr="00345AFF" w:rsidRDefault="00345AFF" w:rsidP="00345AFF">
      <w:pPr>
        <w:ind w:firstLine="720"/>
        <w:jc w:val="both"/>
        <w:rPr>
          <w:rFonts w:eastAsia="Times New Roman"/>
        </w:rPr>
      </w:pPr>
      <w:r w:rsidRPr="00345AFF">
        <w:rPr>
          <w:rFonts w:eastAsia="Times New Roman"/>
        </w:rPr>
        <w:t xml:space="preserve">Nga leximi i kërkesës të dt.07.09.1967 rrjedh se parashtruesi i është drejtuar Komunës së Prizrenit për dhënien e lejes për kyqjen në ujësjellës, ndërsa nga pëlqimi i dt.07.09.1967 vërtetohet se të njëjtit nga ndërmarrja në fjalë i është dhënë pëlqimi, ndërsa nga vërtetimi i dt.01.07.1968 gjykata vërteton faktin se ngastra kadastrale </w:t>
      </w:r>
      <w:r w:rsidR="00C92F0B">
        <w:rPr>
          <w:rFonts w:eastAsia="Times New Roman"/>
        </w:rPr>
        <w:t xml:space="preserve">.... </w:t>
      </w:r>
      <w:r w:rsidRPr="00345AFF">
        <w:rPr>
          <w:rFonts w:eastAsia="Times New Roman"/>
        </w:rPr>
        <w:t>ZK Prizren në pronësi të B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>Xh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nuk është e nacionalizuar dhe e njëjta është në qarkullim ndërmjet personave fizik.</w:t>
      </w:r>
    </w:p>
    <w:p w14:paraId="62D5F6CE" w14:textId="77777777" w:rsidR="00345AFF" w:rsidRPr="00345AFF" w:rsidRDefault="00345AFF" w:rsidP="00345AFF">
      <w:pPr>
        <w:ind w:firstLine="720"/>
        <w:jc w:val="both"/>
        <w:rPr>
          <w:rFonts w:eastAsia="Times New Roman"/>
        </w:rPr>
      </w:pPr>
    </w:p>
    <w:p w14:paraId="456A39E4" w14:textId="16F931A1" w:rsidR="00345AFF" w:rsidRPr="00345AFF" w:rsidRDefault="00345AFF" w:rsidP="00345AFF">
      <w:pPr>
        <w:ind w:firstLine="720"/>
        <w:jc w:val="both"/>
        <w:rPr>
          <w:rFonts w:eastAsia="Times New Roman"/>
        </w:rPr>
      </w:pPr>
      <w:r w:rsidRPr="00345AFF">
        <w:rPr>
          <w:rFonts w:eastAsia="Times New Roman"/>
        </w:rPr>
        <w:t>Nga leximi i kontratës të dt.01.07.1968 nga kjo kontratë gjykata nuk mund të vërteton kurrfarë faktin ngase e njëjta jo vetëm që nuk është e vërtetuar, por as e nënshkruar nga palët përkundër faktit se i referohet shitblerjes së ngastrës kadastrale 8396 ndërmjet H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dhe M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K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si blerës dhe B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>Xh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si shitës, ndërsa vendimi i dt.28.04.1965 nuk ka të bëjë më çështjen në fjalë, por i referohet marrëdhënies së punës konkretisht kundërshtimit të M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>K</w:t>
      </w:r>
      <w:r w:rsidR="00C92F0B">
        <w:rPr>
          <w:rFonts w:eastAsia="Times New Roman"/>
        </w:rPr>
        <w:t>.</w:t>
      </w:r>
    </w:p>
    <w:p w14:paraId="173BBFBD" w14:textId="77777777" w:rsidR="00345AFF" w:rsidRPr="00345AFF" w:rsidRDefault="00345AFF" w:rsidP="00345AFF">
      <w:pPr>
        <w:ind w:firstLine="720"/>
        <w:jc w:val="both"/>
        <w:rPr>
          <w:rFonts w:eastAsia="Times New Roman"/>
        </w:rPr>
      </w:pPr>
    </w:p>
    <w:p w14:paraId="6A377C51" w14:textId="50CFC86A" w:rsidR="00345AFF" w:rsidRPr="00345AFF" w:rsidRDefault="00345AFF" w:rsidP="00345AFF">
      <w:pPr>
        <w:ind w:firstLine="720"/>
        <w:jc w:val="both"/>
        <w:rPr>
          <w:rFonts w:eastAsia="Times New Roman"/>
        </w:rPr>
      </w:pPr>
      <w:r w:rsidRPr="00345AFF">
        <w:rPr>
          <w:rFonts w:eastAsia="Times New Roman"/>
        </w:rPr>
        <w:t>Nga leximi i vendimit të shërbimit pronësor-juridik të Komunës së Prizrenit dt.20.04.1970 gjykata vërteton se faktin se Sh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>K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i jepet në shfrytëzim toka ndërtimore e nacionalizuar, konkretisht pjesa e ngastrës kadastrale 8069 në sipërfaqe prej 210 m2, placi ndërtimor nr.8 më qëllim të ndërtimit të shtëpisë familjare dhe atë më kompensim, ndërsa parashtruesi është oblguar që në afat prej 3 viteve të ndërton shtëpinë sipas planit urbanistik.</w:t>
      </w:r>
    </w:p>
    <w:p w14:paraId="6DA91447" w14:textId="77777777" w:rsidR="00345AFF" w:rsidRPr="00345AFF" w:rsidRDefault="00345AFF" w:rsidP="00345AFF">
      <w:pPr>
        <w:ind w:firstLine="720"/>
        <w:jc w:val="both"/>
        <w:rPr>
          <w:rFonts w:eastAsia="Times New Roman"/>
        </w:rPr>
      </w:pPr>
    </w:p>
    <w:p w14:paraId="0A7BD45E" w14:textId="34977306" w:rsidR="00345AFF" w:rsidRPr="00345AFF" w:rsidRDefault="00345AFF" w:rsidP="00345AFF">
      <w:pPr>
        <w:ind w:firstLine="720"/>
        <w:jc w:val="both"/>
        <w:rPr>
          <w:rFonts w:eastAsia="Times New Roman"/>
        </w:rPr>
      </w:pPr>
      <w:r w:rsidRPr="00345AFF">
        <w:rPr>
          <w:rFonts w:eastAsia="Times New Roman"/>
        </w:rPr>
        <w:t>Nga leximi i certifikates së vdekjes nr.58 vërtetohet se M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>K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ka vdekur në Prizren më 13.01.2016, nga certifikata e martesës nr.221 vërtetohet se M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>K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ka lidhur kurorë më Sh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>M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më dt.25.09.1964 në Prizren, nga shikimi i fotokopjes së pasaportes së A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>K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vërtetohet se i njëjti ka lindur më 24.10.1972. Ndërsa nga certifikata pronësore e dt.25.05.2018 vërtetohet se ngastra kadastrale 4667-1 në sipërfaqe prej 914 m2 evidentohet si pasuri shoqërore (Komuna e Prizrenit), nga certifikata pronësore e dt.14.05.2018 vërtetohet se ngastra kadastrale 8069-1 në sipërfaqe prej 553 evidentohet si pasuri shoqërore (Komuna e Prizrenit), nga kopja e planit 27.06.1968 vërtetohet se në këtë kohë se ngastra kadastrale 8396 evidentohej në emër të B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>J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>Xh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ndërsa nga kopja e planit e dt.25.05.2018 vërtetohet se sipërfaqja kontestuese gjendet në këtë parcelë e cila është shoqërore.</w:t>
      </w:r>
    </w:p>
    <w:p w14:paraId="4B8ED544" w14:textId="77777777" w:rsidR="00345AFF" w:rsidRPr="00345AFF" w:rsidRDefault="00345AFF" w:rsidP="00345AFF">
      <w:pPr>
        <w:ind w:firstLine="720"/>
        <w:jc w:val="both"/>
        <w:rPr>
          <w:rFonts w:eastAsia="Times New Roman"/>
        </w:rPr>
      </w:pPr>
    </w:p>
    <w:p w14:paraId="4198779B" w14:textId="76329790" w:rsidR="00345AFF" w:rsidRPr="00345AFF" w:rsidRDefault="00345AFF" w:rsidP="00345AFF">
      <w:pPr>
        <w:ind w:firstLine="720"/>
        <w:jc w:val="both"/>
        <w:rPr>
          <w:rFonts w:eastAsia="Times New Roman"/>
        </w:rPr>
      </w:pPr>
      <w:r w:rsidRPr="00345AFF">
        <w:rPr>
          <w:rFonts w:eastAsia="Times New Roman"/>
        </w:rPr>
        <w:t>Nga leximi i certifikates së lindjes nr.4 vërtetohet se M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>K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ka lindur më 20.01.1940 në Prizren nga i ati Sh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dhe e ëma H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nga certifikata e vendbanimit dt.18.03.2011 vërtetohet se adresa e M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>K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ka qenë në P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nga certifikata e lindjes e dt.24.08.2018 vërtetohet A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>K</w:t>
      </w:r>
      <w:r w:rsidR="00C92F0B">
        <w:rPr>
          <w:rFonts w:eastAsia="Times New Roman"/>
        </w:rPr>
        <w:t>.</w:t>
      </w:r>
      <w:r w:rsidRPr="00345AFF">
        <w:rPr>
          <w:rFonts w:eastAsia="Times New Roman"/>
        </w:rPr>
        <w:t xml:space="preserve"> ka lindur në Prizren më dt.24.10.1972 nga i ati M</w:t>
      </w:r>
      <w:r w:rsidR="009F1355">
        <w:rPr>
          <w:rFonts w:eastAsia="Times New Roman"/>
        </w:rPr>
        <w:t>.</w:t>
      </w:r>
      <w:r w:rsidRPr="00345AFF">
        <w:rPr>
          <w:rFonts w:eastAsia="Times New Roman"/>
        </w:rPr>
        <w:t xml:space="preserve"> dhe ëma Sh</w:t>
      </w:r>
      <w:r w:rsidR="009F1355">
        <w:rPr>
          <w:rFonts w:eastAsia="Times New Roman"/>
        </w:rPr>
        <w:t>.</w:t>
      </w:r>
      <w:r w:rsidRPr="00345AFF">
        <w:rPr>
          <w:rFonts w:eastAsia="Times New Roman"/>
        </w:rPr>
        <w:t>K</w:t>
      </w:r>
      <w:r w:rsidR="009F1355">
        <w:rPr>
          <w:rFonts w:eastAsia="Times New Roman"/>
        </w:rPr>
        <w:t>.</w:t>
      </w:r>
      <w:r w:rsidRPr="00345AFF">
        <w:rPr>
          <w:rFonts w:eastAsia="Times New Roman"/>
        </w:rPr>
        <w:t xml:space="preserve"> gjithashtu nga libri amë nr.17683 dhe 844 vërtetohet të dhënat e lindjes për M</w:t>
      </w:r>
      <w:r w:rsidR="009F1355">
        <w:rPr>
          <w:rFonts w:eastAsia="Times New Roman"/>
        </w:rPr>
        <w:t>.</w:t>
      </w:r>
      <w:r w:rsidRPr="00345AFF">
        <w:rPr>
          <w:rFonts w:eastAsia="Times New Roman"/>
        </w:rPr>
        <w:t>K</w:t>
      </w:r>
      <w:r w:rsidR="009F1355">
        <w:rPr>
          <w:rFonts w:eastAsia="Times New Roman"/>
        </w:rPr>
        <w:t>.</w:t>
      </w:r>
      <w:r w:rsidRPr="00345AFF">
        <w:rPr>
          <w:rFonts w:eastAsia="Times New Roman"/>
        </w:rPr>
        <w:t xml:space="preserve"> dhe Sh</w:t>
      </w:r>
      <w:r w:rsidR="009F1355">
        <w:rPr>
          <w:rFonts w:eastAsia="Times New Roman"/>
        </w:rPr>
        <w:t>.K.</w:t>
      </w:r>
      <w:r w:rsidRPr="00345AFF">
        <w:rPr>
          <w:rFonts w:eastAsia="Times New Roman"/>
        </w:rPr>
        <w:t xml:space="preserve"> ndërsa nga dëftesa e dt.10.06.1953 vërtetohet se M</w:t>
      </w:r>
      <w:r w:rsidR="009F1355">
        <w:rPr>
          <w:rFonts w:eastAsia="Times New Roman"/>
        </w:rPr>
        <w:t>.</w:t>
      </w:r>
      <w:r w:rsidRPr="00345AFF">
        <w:rPr>
          <w:rFonts w:eastAsia="Times New Roman"/>
        </w:rPr>
        <w:t>K</w:t>
      </w:r>
      <w:r w:rsidR="009F1355">
        <w:rPr>
          <w:rFonts w:eastAsia="Times New Roman"/>
        </w:rPr>
        <w:t>.</w:t>
      </w:r>
      <w:r w:rsidRPr="00345AFF">
        <w:rPr>
          <w:rFonts w:eastAsia="Times New Roman"/>
        </w:rPr>
        <w:t xml:space="preserve"> ka kryer klasën e IV të shkollës fillore me sukses shumë të mirë. </w:t>
      </w:r>
    </w:p>
    <w:p w14:paraId="1131505A" w14:textId="77777777" w:rsidR="00345AFF" w:rsidRPr="00345AFF" w:rsidRDefault="00345AFF" w:rsidP="00345AFF">
      <w:pPr>
        <w:ind w:firstLine="720"/>
        <w:jc w:val="both"/>
        <w:rPr>
          <w:rFonts w:eastAsia="Times New Roman"/>
        </w:rPr>
      </w:pPr>
    </w:p>
    <w:p w14:paraId="2BE43469" w14:textId="1A52418A" w:rsidR="00345AFF" w:rsidRPr="00345AFF" w:rsidRDefault="00345AFF" w:rsidP="00345AFF">
      <w:pPr>
        <w:ind w:firstLine="720"/>
        <w:jc w:val="both"/>
        <w:rPr>
          <w:rFonts w:eastAsia="Times New Roman"/>
        </w:rPr>
      </w:pPr>
      <w:r w:rsidRPr="00345AFF">
        <w:rPr>
          <w:rFonts w:eastAsia="Times New Roman"/>
        </w:rPr>
        <w:t>Nga leximi i raportit të vlerësimit të rrezikut dt.08.05.2020 përpliluar nga inspektori N</w:t>
      </w:r>
      <w:r w:rsidR="009F1355">
        <w:rPr>
          <w:rFonts w:eastAsia="Times New Roman"/>
        </w:rPr>
        <w:t>.</w:t>
      </w:r>
      <w:r w:rsidRPr="00345AFF">
        <w:rPr>
          <w:rFonts w:eastAsia="Times New Roman"/>
        </w:rPr>
        <w:t xml:space="preserve"> T</w:t>
      </w:r>
      <w:r w:rsidR="009F1355">
        <w:rPr>
          <w:rFonts w:eastAsia="Times New Roman"/>
        </w:rPr>
        <w:t xml:space="preserve">. </w:t>
      </w:r>
      <w:r w:rsidRPr="00345AFF">
        <w:rPr>
          <w:rFonts w:eastAsia="Times New Roman"/>
        </w:rPr>
        <w:t>gjykata njoftohet më faktin se kanë dalur në vernd të ngjarjes dhe pas verifikimit të shtëpisë së A</w:t>
      </w:r>
      <w:r w:rsidR="009F1355">
        <w:rPr>
          <w:rFonts w:eastAsia="Times New Roman"/>
        </w:rPr>
        <w:t>.</w:t>
      </w:r>
      <w:r w:rsidRPr="00345AFF">
        <w:rPr>
          <w:rFonts w:eastAsia="Times New Roman"/>
        </w:rPr>
        <w:t>K</w:t>
      </w:r>
      <w:r w:rsidR="009F1355">
        <w:rPr>
          <w:rFonts w:eastAsia="Times New Roman"/>
        </w:rPr>
        <w:t>.</w:t>
      </w:r>
      <w:r w:rsidRPr="00345AFF">
        <w:rPr>
          <w:rFonts w:eastAsia="Times New Roman"/>
        </w:rPr>
        <w:t xml:space="preserve"> e cila </w:t>
      </w:r>
      <w:r w:rsidR="009F1355">
        <w:rPr>
          <w:rFonts w:eastAsia="Times New Roman"/>
        </w:rPr>
        <w:t>gjendet në P.</w:t>
      </w:r>
      <w:r w:rsidRPr="00345AFF">
        <w:rPr>
          <w:rFonts w:eastAsia="Times New Roman"/>
        </w:rPr>
        <w:t xml:space="preserve"> kanë konstatuar se muret e kësaj shtëpie janë shtremuar dhe larguar nga të fqinjve, se është më etazhitet P+1, se është ndërtuaar me material të fortë, por konstatojnë e njëjta paraqet rrezik për këtë familje dhe </w:t>
      </w:r>
    </w:p>
    <w:p w14:paraId="6CBB5DF5" w14:textId="77777777" w:rsidR="00345AFF" w:rsidRPr="00345AFF" w:rsidRDefault="00345AFF" w:rsidP="00345AFF">
      <w:pPr>
        <w:jc w:val="both"/>
        <w:rPr>
          <w:rFonts w:eastAsia="Times New Roman"/>
        </w:rPr>
      </w:pPr>
    </w:p>
    <w:p w14:paraId="6B107A96" w14:textId="77777777" w:rsidR="00345AFF" w:rsidRPr="00345AFF" w:rsidRDefault="00345AFF" w:rsidP="00345AFF">
      <w:pPr>
        <w:jc w:val="both"/>
        <w:rPr>
          <w:rFonts w:eastAsia="Times New Roman"/>
        </w:rPr>
      </w:pPr>
      <w:r w:rsidRPr="00345AFF">
        <w:rPr>
          <w:rFonts w:eastAsia="Times New Roman"/>
        </w:rPr>
        <w:tab/>
        <w:t>Nga leximi i projektiti arkitektonik nr.1670/70 gjykata njoftohet se shtëpia e paditësit është ndërtuar në bazë të projektit në fjalë ku në detale janë dhënë përshkrimet lidhur më situacionet dhe kostoja sipas pozicioneve me detalisht sikurse në këtë projekt.</w:t>
      </w:r>
    </w:p>
    <w:p w14:paraId="723BAC9F" w14:textId="77777777" w:rsidR="00345AFF" w:rsidRPr="00345AFF" w:rsidRDefault="00345AFF" w:rsidP="00345AFF">
      <w:pPr>
        <w:jc w:val="both"/>
        <w:rPr>
          <w:rFonts w:eastAsia="Times New Roman"/>
        </w:rPr>
      </w:pPr>
    </w:p>
    <w:p w14:paraId="765A51C2" w14:textId="44A6FBD5" w:rsidR="00345AFF" w:rsidRPr="00345AFF" w:rsidRDefault="00345AFF" w:rsidP="00345AFF">
      <w:pPr>
        <w:ind w:firstLine="720"/>
        <w:jc w:val="both"/>
        <w:rPr>
          <w:rFonts w:eastAsia="Times New Roman"/>
        </w:rPr>
      </w:pPr>
      <w:r w:rsidRPr="00345AFF">
        <w:rPr>
          <w:rFonts w:eastAsia="Times New Roman"/>
        </w:rPr>
        <w:t>Nga administrimi i provave në këtë çështje juridike gjykata konstaton se nuk është kontestues fakti se paditësi është pasardhësi i M</w:t>
      </w:r>
      <w:r w:rsidR="009F1355">
        <w:rPr>
          <w:rFonts w:eastAsia="Times New Roman"/>
        </w:rPr>
        <w:t>.</w:t>
      </w:r>
      <w:r w:rsidRPr="00345AFF">
        <w:rPr>
          <w:rFonts w:eastAsia="Times New Roman"/>
        </w:rPr>
        <w:t>K</w:t>
      </w:r>
      <w:r w:rsidR="009F1355">
        <w:rPr>
          <w:rFonts w:eastAsia="Times New Roman"/>
        </w:rPr>
        <w:t>.</w:t>
      </w:r>
      <w:r w:rsidRPr="00345AFF">
        <w:rPr>
          <w:rFonts w:eastAsia="Times New Roman"/>
        </w:rPr>
        <w:t xml:space="preserve"> dhe Sh</w:t>
      </w:r>
      <w:r w:rsidR="009F1355">
        <w:rPr>
          <w:rFonts w:eastAsia="Times New Roman"/>
        </w:rPr>
        <w:t>.</w:t>
      </w:r>
      <w:r w:rsidRPr="00345AFF">
        <w:rPr>
          <w:rFonts w:eastAsia="Times New Roman"/>
        </w:rPr>
        <w:t>K</w:t>
      </w:r>
      <w:r w:rsidR="009F1355">
        <w:rPr>
          <w:rFonts w:eastAsia="Times New Roman"/>
        </w:rPr>
        <w:t>.</w:t>
      </w:r>
      <w:r w:rsidRPr="00345AFF">
        <w:rPr>
          <w:rFonts w:eastAsia="Times New Roman"/>
        </w:rPr>
        <w:t xml:space="preserve"> respektivisht djali-nipi i tyre të cilët tani janë të ndjerë, gjithashtu nuk është kontestues fakti se gjyshit të paditësit Sh</w:t>
      </w:r>
      <w:r w:rsidR="009F1355">
        <w:rPr>
          <w:rFonts w:eastAsia="Times New Roman"/>
        </w:rPr>
        <w:t>.</w:t>
      </w:r>
      <w:r w:rsidRPr="00345AFF">
        <w:rPr>
          <w:rFonts w:eastAsia="Times New Roman"/>
        </w:rPr>
        <w:t>K</w:t>
      </w:r>
      <w:r w:rsidR="009F1355">
        <w:rPr>
          <w:rFonts w:eastAsia="Times New Roman"/>
        </w:rPr>
        <w:t>.</w:t>
      </w:r>
      <w:r w:rsidRPr="00345AFF">
        <w:rPr>
          <w:rFonts w:eastAsia="Times New Roman"/>
        </w:rPr>
        <w:t xml:space="preserve"> i është dhënë në shfrytëzim sipërfaqja prej 210 m2 e ngastrës kadastrale </w:t>
      </w:r>
      <w:r w:rsidR="009F1355">
        <w:rPr>
          <w:rFonts w:eastAsia="Times New Roman"/>
        </w:rPr>
        <w:t>....</w:t>
      </w:r>
      <w:r w:rsidRPr="00345AFF">
        <w:rPr>
          <w:rFonts w:eastAsia="Times New Roman"/>
        </w:rPr>
        <w:t xml:space="preserve"> për ndërtimin e shtëpisë familjare më kompensim, mirëpo për gjykatën mbetet kontetsues fakti se paditësi si pasardhesë a e ka fituar të drejten e pronësisë mbi bazën e posedimit dhe të ndërtimit në ngastrën kadastrale </w:t>
      </w:r>
      <w:r w:rsidR="009F1355">
        <w:rPr>
          <w:rFonts w:eastAsia="Times New Roman"/>
        </w:rPr>
        <w:t xml:space="preserve">.... </w:t>
      </w:r>
      <w:r w:rsidRPr="00345AFF">
        <w:rPr>
          <w:rFonts w:eastAsia="Times New Roman"/>
        </w:rPr>
        <w:t xml:space="preserve">ZK Prizren në sipërfaqe prej 210 m2. Në njërën anë duke pasur për bazë faktin se gjykata gjykon brenda kufijve të kërkesave të parashtruar nga palët në procedurë i cili është parim themelor procedural, ndërsa në anën tjetër kur të marrim për bazë se kërkesa e paditësit ka të bëjë më vërtetimin e pronësisë lidhur më sipërfaqen prej 210 m2 të ngastrës kadastrale </w:t>
      </w:r>
      <w:r w:rsidR="009F1355">
        <w:rPr>
          <w:rFonts w:eastAsia="Times New Roman"/>
        </w:rPr>
        <w:t>....</w:t>
      </w:r>
      <w:r w:rsidRPr="00345AFF">
        <w:rPr>
          <w:rFonts w:eastAsia="Times New Roman"/>
        </w:rPr>
        <w:t xml:space="preserve"> ZK Prizren vlerëson se një kërkesë e tillë është e pa bazuar duke marr për bazë faktin jo kontestues sipas të cilit paditësi A</w:t>
      </w:r>
      <w:r w:rsidR="009F1355">
        <w:rPr>
          <w:rFonts w:eastAsia="Times New Roman"/>
        </w:rPr>
        <w:t>.</w:t>
      </w:r>
      <w:r w:rsidRPr="00345AFF">
        <w:rPr>
          <w:rFonts w:eastAsia="Times New Roman"/>
        </w:rPr>
        <w:t>K</w:t>
      </w:r>
      <w:r w:rsidR="009F1355">
        <w:rPr>
          <w:rFonts w:eastAsia="Times New Roman"/>
        </w:rPr>
        <w:t>.</w:t>
      </w:r>
      <w:r w:rsidRPr="00345AFF">
        <w:rPr>
          <w:rFonts w:eastAsia="Times New Roman"/>
        </w:rPr>
        <w:t xml:space="preserve"> shfrytëzon ngastrën kadasrale </w:t>
      </w:r>
      <w:r w:rsidR="009F1355">
        <w:rPr>
          <w:rFonts w:eastAsia="Times New Roman"/>
        </w:rPr>
        <w:t>....</w:t>
      </w:r>
      <w:r w:rsidRPr="00345AFF">
        <w:rPr>
          <w:rFonts w:eastAsia="Times New Roman"/>
        </w:rPr>
        <w:t xml:space="preserve"> në vendin e quajtur “Rruga e Pejës”, më kulturë “Kullosë e kl 2”, në sipërfaqe prej 175 m2, në të cilën në anën lindore ka të ndërtuar shtëpinë më katshmëri P+2 në sipërfaqe prej 59 m2 dhe në anën perendimore objektin e vjetër-shtëpinë më katshmëri P+1 në sipërfaqe prej 49 m2 të cilës provë gjykata plotsisht ia fali besimin ngase është e bazuar në shkresat e lëndës dhe vërteton gjendjen faktike. Këtë fakt të cekur si më lartë se paditësi ka trashëguar dhe në fakt shfrytëzon pjesën e ngastrës kadastrale 4667-1 në sipërfaqe prej 175 m2,  e pohon eksperti dhe në shqyrtimin gjyqësor të dt.15.06.2021 ku deklaron shprehimisht se sipërfaqja kontestuese prej 175 m2 nuk gjendet në trollin ndërtimor 8 sipas aktvendimit dhe e njëjta nuk paraqet sipëfaqen prej 210 m2 e cila i është dhënë në shfrytëzim Sh</w:t>
      </w:r>
      <w:r w:rsidR="009F1355">
        <w:rPr>
          <w:rFonts w:eastAsia="Times New Roman"/>
        </w:rPr>
        <w:t>.</w:t>
      </w:r>
      <w:r w:rsidRPr="00345AFF">
        <w:rPr>
          <w:rFonts w:eastAsia="Times New Roman"/>
        </w:rPr>
        <w:t>K</w:t>
      </w:r>
      <w:r w:rsidR="009F1355">
        <w:rPr>
          <w:rFonts w:eastAsia="Times New Roman"/>
        </w:rPr>
        <w:t>.</w:t>
      </w:r>
      <w:r w:rsidRPr="00345AFF">
        <w:rPr>
          <w:rFonts w:eastAsia="Times New Roman"/>
        </w:rPr>
        <w:t xml:space="preserve"> këtu gjyshit të paditësit, andaj nga këto arsyera gjykata vendosi sikurse në dispozitiv të këtij aktgjykimi duke refuzuar kërkesë padinë si të pa bazuar. </w:t>
      </w:r>
    </w:p>
    <w:p w14:paraId="01FF8561" w14:textId="77777777" w:rsidR="00345AFF" w:rsidRPr="00345AFF" w:rsidRDefault="00345AFF" w:rsidP="00345AFF">
      <w:pPr>
        <w:ind w:firstLine="720"/>
        <w:jc w:val="both"/>
        <w:rPr>
          <w:rFonts w:eastAsia="Times New Roman"/>
        </w:rPr>
      </w:pPr>
    </w:p>
    <w:p w14:paraId="42AC7E21" w14:textId="77777777" w:rsidR="00345AFF" w:rsidRPr="00345AFF" w:rsidRDefault="00345AFF" w:rsidP="00345AFF">
      <w:pPr>
        <w:ind w:firstLine="720"/>
        <w:jc w:val="both"/>
        <w:rPr>
          <w:rFonts w:eastAsia="Times New Roman"/>
        </w:rPr>
      </w:pPr>
      <w:r w:rsidRPr="00345AFF">
        <w:rPr>
          <w:rFonts w:eastAsia="Times New Roman"/>
        </w:rPr>
        <w:t>Gjykata gjithashtu ka vlerësuar edhe theksimet e tjera të palëve ndërgjyqëse, por ka konstatuar se të njëjtat janë pa ndikim në nxjerrjen e këtij aktgjykimi.</w:t>
      </w:r>
    </w:p>
    <w:p w14:paraId="6E6F920D" w14:textId="55E3223B" w:rsidR="00345AFF" w:rsidRDefault="00345AFF" w:rsidP="00345AFF">
      <w:pPr>
        <w:ind w:firstLine="720"/>
        <w:jc w:val="both"/>
        <w:rPr>
          <w:rFonts w:eastAsia="Times New Roman"/>
        </w:rPr>
      </w:pPr>
    </w:p>
    <w:p w14:paraId="4942FA4D" w14:textId="77777777" w:rsidR="00345AFF" w:rsidRPr="00345AFF" w:rsidRDefault="00345AFF" w:rsidP="00345AFF">
      <w:pPr>
        <w:ind w:firstLine="720"/>
        <w:jc w:val="both"/>
        <w:rPr>
          <w:rFonts w:eastAsia="Times New Roman"/>
        </w:rPr>
      </w:pPr>
      <w:r w:rsidRPr="00345AFF">
        <w:rPr>
          <w:rFonts w:eastAsia="Times New Roman"/>
        </w:rPr>
        <w:t>Vendimi mbi shpenzimet procedurale bazohet në nenit 450 të LPK-së, për shkak se pala paditëse e ka humbur kontestin, ndërsa pala e paditur nuk i ka kërkuar shpenzimet e procedurës.</w:t>
      </w:r>
    </w:p>
    <w:p w14:paraId="2989464C" w14:textId="77777777" w:rsidR="00345AFF" w:rsidRPr="00345AFF" w:rsidRDefault="00345AFF" w:rsidP="00345AFF">
      <w:pPr>
        <w:ind w:firstLine="720"/>
        <w:jc w:val="both"/>
        <w:rPr>
          <w:rFonts w:eastAsia="Times New Roman"/>
        </w:rPr>
      </w:pPr>
    </w:p>
    <w:p w14:paraId="125AA1C9" w14:textId="402AD858" w:rsidR="00345AFF" w:rsidRDefault="00345AFF" w:rsidP="00345AFF">
      <w:pPr>
        <w:ind w:firstLine="720"/>
        <w:jc w:val="both"/>
        <w:rPr>
          <w:rFonts w:eastAsia="Times New Roman"/>
        </w:rPr>
      </w:pPr>
      <w:r w:rsidRPr="00345AFF">
        <w:rPr>
          <w:rFonts w:eastAsia="Times New Roman"/>
        </w:rPr>
        <w:t>Nga sa u tha më lart, gjykata vendosi si në dispozitiv të këtij aktgjykimi, e duke u bazuar në nenin 143.1 të LPK-së.</w:t>
      </w:r>
    </w:p>
    <w:p w14:paraId="46BA845B" w14:textId="33771BFD" w:rsidR="009F1355" w:rsidRDefault="009F1355" w:rsidP="00345AFF">
      <w:pPr>
        <w:ind w:firstLine="720"/>
        <w:jc w:val="both"/>
        <w:rPr>
          <w:rFonts w:eastAsia="Times New Roman"/>
        </w:rPr>
      </w:pPr>
    </w:p>
    <w:p w14:paraId="39FD5D22" w14:textId="77777777" w:rsidR="00345AFF" w:rsidRPr="00345AFF" w:rsidRDefault="00345AFF" w:rsidP="00345AFF">
      <w:pPr>
        <w:ind w:firstLine="720"/>
        <w:jc w:val="both"/>
        <w:rPr>
          <w:rFonts w:eastAsia="Times New Roman"/>
        </w:rPr>
      </w:pPr>
    </w:p>
    <w:p w14:paraId="47EAB545" w14:textId="77777777" w:rsidR="00345AFF" w:rsidRPr="00345AFF" w:rsidRDefault="00345AFF" w:rsidP="00345AFF">
      <w:pPr>
        <w:jc w:val="center"/>
        <w:rPr>
          <w:rFonts w:eastAsia="Times New Roman"/>
          <w:b/>
        </w:rPr>
      </w:pPr>
      <w:r w:rsidRPr="00345AFF">
        <w:rPr>
          <w:rFonts w:eastAsia="Times New Roman"/>
          <w:b/>
        </w:rPr>
        <w:t>GJYKATA THEMELORE NË PRIZREN</w:t>
      </w:r>
    </w:p>
    <w:p w14:paraId="123902B1" w14:textId="77777777" w:rsidR="00345AFF" w:rsidRPr="00345AFF" w:rsidRDefault="00345AFF" w:rsidP="00345AFF">
      <w:pPr>
        <w:jc w:val="center"/>
        <w:rPr>
          <w:rFonts w:eastAsia="Times New Roman"/>
          <w:b/>
        </w:rPr>
      </w:pPr>
      <w:r w:rsidRPr="00345AFF">
        <w:rPr>
          <w:rFonts w:eastAsia="Times New Roman"/>
          <w:b/>
        </w:rPr>
        <w:t>-Departamenti i përgjithshëm-</w:t>
      </w:r>
    </w:p>
    <w:p w14:paraId="302905FC" w14:textId="77777777" w:rsidR="00345AFF" w:rsidRPr="00345AFF" w:rsidRDefault="00345AFF" w:rsidP="00345AFF">
      <w:pPr>
        <w:jc w:val="center"/>
        <w:rPr>
          <w:rFonts w:eastAsia="Times New Roman"/>
          <w:b/>
        </w:rPr>
      </w:pPr>
      <w:r w:rsidRPr="00345AFF">
        <w:rPr>
          <w:rFonts w:eastAsia="Times New Roman"/>
          <w:b/>
        </w:rPr>
        <w:t>C.nr.253/19, datë 26.09.2021</w:t>
      </w:r>
    </w:p>
    <w:p w14:paraId="30D76B8A" w14:textId="77777777" w:rsidR="00345AFF" w:rsidRPr="00345AFF" w:rsidRDefault="00345AFF" w:rsidP="00345AFF">
      <w:pPr>
        <w:jc w:val="center"/>
        <w:rPr>
          <w:rFonts w:eastAsia="Times New Roman"/>
          <w:b/>
        </w:rPr>
      </w:pPr>
    </w:p>
    <w:p w14:paraId="5345628D" w14:textId="77777777" w:rsidR="00345AFF" w:rsidRPr="00345AFF" w:rsidRDefault="00345AFF" w:rsidP="00345AFF">
      <w:pPr>
        <w:rPr>
          <w:rFonts w:eastAsia="Times New Roman"/>
          <w:b/>
        </w:rPr>
      </w:pPr>
      <w:r w:rsidRPr="00345AFF">
        <w:rPr>
          <w:rFonts w:eastAsia="Times New Roman"/>
          <w:b/>
        </w:rPr>
        <w:tab/>
        <w:t xml:space="preserve">  </w:t>
      </w:r>
      <w:r w:rsidRPr="00345AFF">
        <w:rPr>
          <w:rFonts w:eastAsia="Times New Roman"/>
          <w:b/>
        </w:rPr>
        <w:tab/>
      </w:r>
      <w:r w:rsidRPr="00345AFF">
        <w:rPr>
          <w:rFonts w:eastAsia="Times New Roman"/>
          <w:b/>
        </w:rPr>
        <w:tab/>
      </w:r>
      <w:r w:rsidRPr="00345AFF">
        <w:rPr>
          <w:rFonts w:eastAsia="Times New Roman"/>
          <w:b/>
        </w:rPr>
        <w:tab/>
        <w:t xml:space="preserve">                     </w:t>
      </w:r>
      <w:r w:rsidRPr="00345AFF">
        <w:rPr>
          <w:rFonts w:eastAsia="Times New Roman"/>
          <w:b/>
        </w:rPr>
        <w:tab/>
      </w:r>
      <w:r w:rsidRPr="00345AFF">
        <w:rPr>
          <w:rFonts w:eastAsia="Times New Roman"/>
          <w:b/>
        </w:rPr>
        <w:tab/>
      </w:r>
      <w:r w:rsidRPr="00345AFF">
        <w:rPr>
          <w:rFonts w:eastAsia="Times New Roman"/>
          <w:b/>
        </w:rPr>
        <w:tab/>
      </w:r>
      <w:r w:rsidRPr="00345AFF">
        <w:rPr>
          <w:rFonts w:eastAsia="Times New Roman"/>
          <w:b/>
        </w:rPr>
        <w:tab/>
        <w:t>Gj y q t a r i,</w:t>
      </w:r>
    </w:p>
    <w:p w14:paraId="27E297C3" w14:textId="77777777" w:rsidR="00345AFF" w:rsidRPr="00345AFF" w:rsidRDefault="00345AFF" w:rsidP="00345AFF">
      <w:pPr>
        <w:jc w:val="both"/>
        <w:rPr>
          <w:rFonts w:eastAsia="Times New Roman"/>
          <w:b/>
        </w:rPr>
      </w:pPr>
      <w:r w:rsidRPr="00345AFF">
        <w:rPr>
          <w:rFonts w:eastAsia="Times New Roman"/>
          <w:b/>
        </w:rPr>
        <w:tab/>
      </w:r>
      <w:r w:rsidRPr="00345AFF">
        <w:rPr>
          <w:rFonts w:eastAsia="Times New Roman"/>
          <w:b/>
        </w:rPr>
        <w:tab/>
      </w:r>
      <w:r w:rsidRPr="00345AFF">
        <w:rPr>
          <w:rFonts w:eastAsia="Times New Roman"/>
          <w:b/>
        </w:rPr>
        <w:tab/>
      </w:r>
      <w:r w:rsidRPr="00345AFF">
        <w:rPr>
          <w:rFonts w:eastAsia="Times New Roman"/>
          <w:b/>
        </w:rPr>
        <w:tab/>
      </w:r>
      <w:r w:rsidRPr="00345AFF">
        <w:rPr>
          <w:rFonts w:eastAsia="Times New Roman"/>
          <w:b/>
        </w:rPr>
        <w:tab/>
      </w:r>
      <w:r w:rsidRPr="00345AFF">
        <w:rPr>
          <w:rFonts w:eastAsia="Times New Roman"/>
          <w:b/>
        </w:rPr>
        <w:tab/>
        <w:t xml:space="preserve">             </w:t>
      </w:r>
      <w:r w:rsidRPr="00345AFF">
        <w:rPr>
          <w:rFonts w:eastAsia="Times New Roman"/>
          <w:b/>
        </w:rPr>
        <w:tab/>
      </w:r>
      <w:r w:rsidRPr="00345AFF">
        <w:rPr>
          <w:rFonts w:eastAsia="Times New Roman"/>
          <w:b/>
        </w:rPr>
        <w:tab/>
        <w:t>Shaban Shala</w:t>
      </w:r>
    </w:p>
    <w:p w14:paraId="3AE4D3D4" w14:textId="77777777" w:rsidR="00345AFF" w:rsidRPr="00345AFF" w:rsidRDefault="00345AFF" w:rsidP="00345AFF">
      <w:pPr>
        <w:jc w:val="both"/>
        <w:rPr>
          <w:rFonts w:eastAsia="Times New Roman"/>
          <w:b/>
        </w:rPr>
      </w:pPr>
    </w:p>
    <w:p w14:paraId="779F4A7F" w14:textId="77777777" w:rsidR="00345AFF" w:rsidRPr="00345AFF" w:rsidRDefault="00345AFF" w:rsidP="00345AFF">
      <w:pPr>
        <w:ind w:firstLine="720"/>
        <w:jc w:val="both"/>
        <w:rPr>
          <w:rFonts w:eastAsia="Times New Roman"/>
          <w:b/>
        </w:rPr>
      </w:pPr>
    </w:p>
    <w:p w14:paraId="34F9EC37" w14:textId="77777777" w:rsidR="00345AFF" w:rsidRPr="00345AFF" w:rsidRDefault="00345AFF" w:rsidP="00345AFF">
      <w:pPr>
        <w:ind w:firstLine="720"/>
        <w:jc w:val="both"/>
        <w:rPr>
          <w:rFonts w:eastAsia="Times New Roman"/>
        </w:rPr>
      </w:pPr>
      <w:r w:rsidRPr="00345AFF">
        <w:rPr>
          <w:rFonts w:eastAsia="Times New Roman"/>
          <w:b/>
        </w:rPr>
        <w:t xml:space="preserve">UDHËZIM JURIDIK: </w:t>
      </w:r>
      <w:r w:rsidRPr="00345AFF">
        <w:rPr>
          <w:rFonts w:eastAsia="Times New Roman"/>
        </w:rPr>
        <w:t>kundër këtij aktgjykimi pala e pa kënaqur ka të drejtë ankese në afat prej 15 ditësh, pas ditës së pranimit të të njëjtit, Gjykatës së Apelit në Prishtinë, nëpërmjet kësaj gjykate.</w:t>
      </w:r>
    </w:p>
    <w:p w14:paraId="72E7BA0B" w14:textId="77777777" w:rsidR="00345AFF" w:rsidRPr="00345AFF" w:rsidRDefault="00345AFF" w:rsidP="00345AF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E938E50" w14:textId="77777777" w:rsidR="001A1ED3" w:rsidRPr="00777090" w:rsidRDefault="001A1ED3" w:rsidP="00731283">
      <w:pPr>
        <w:ind w:firstLine="720"/>
        <w:jc w:val="both"/>
        <w:rPr>
          <w:b/>
        </w:rPr>
      </w:pPr>
    </w:p>
    <w:p w14:paraId="2C9553E0" w14:textId="77777777" w:rsidR="000B444F" w:rsidRPr="001A1ED3" w:rsidRDefault="000B444F" w:rsidP="001A1ED3"/>
    <w:sectPr w:rsidR="000B444F" w:rsidRPr="001A1ED3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39CBC" w14:textId="77777777" w:rsidR="00747A49" w:rsidRDefault="00747A49" w:rsidP="004369F3">
      <w:r>
        <w:separator/>
      </w:r>
    </w:p>
  </w:endnote>
  <w:endnote w:type="continuationSeparator" w:id="0">
    <w:p w14:paraId="254E2934" w14:textId="77777777" w:rsidR="00747A49" w:rsidRDefault="00747A49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DE3DA" w14:textId="77777777" w:rsidR="0042172D" w:rsidRDefault="00421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0549E" w14:textId="42DCCD83" w:rsidR="00EB64E5" w:rsidRDefault="006F6B3F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EC7F1" wp14:editId="78692C82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93CA3E" w14:textId="77777777"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2019:141419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A9EC7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7393CA3E" w14:textId="77777777"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2019:141419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3A523A">
          <w:rPr>
            <w:noProof/>
          </w:rPr>
          <w:t>5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3A523A">
      <w:rPr>
        <w:noProof/>
      </w:rPr>
      <w:t>5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D5FED" w14:textId="0ECE81AD" w:rsidR="00EB64E5" w:rsidRDefault="005A3D5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C8B977" wp14:editId="117FEC2A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E295ED" w14:textId="77777777"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2019:141419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AC8B9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14:paraId="4EE295ED" w14:textId="77777777"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2019:141419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3A523A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3A523A">
      <w:rPr>
        <w:noProof/>
      </w:rPr>
      <w:t>5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02328" w14:textId="77777777" w:rsidR="00747A49" w:rsidRDefault="00747A49" w:rsidP="004369F3">
      <w:r>
        <w:separator/>
      </w:r>
    </w:p>
  </w:footnote>
  <w:footnote w:type="continuationSeparator" w:id="0">
    <w:p w14:paraId="5B35EC61" w14:textId="77777777" w:rsidR="00747A49" w:rsidRDefault="00747A49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E0D8" w14:textId="77777777" w:rsidR="0042172D" w:rsidRDefault="00421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C366A" w14:textId="77777777"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2019:141418</w:t>
        </w:r>
      </w:sdtContent>
    </w:sdt>
  </w:p>
  <w:p w14:paraId="33104F7C" w14:textId="77777777"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04.11.2021</w:t>
        </w:r>
      </w:sdtContent>
    </w:sdt>
  </w:p>
  <w:p w14:paraId="13C60CC2" w14:textId="77777777"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02362723</w:t>
        </w:r>
      </w:sdtContent>
    </w:sdt>
  </w:p>
  <w:p w14:paraId="2FE4379C" w14:textId="77777777"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834178" w:rsidRPr="00F40D4F" w14:paraId="7C1FC979" w14:textId="77777777" w:rsidTr="0081044C">
      <w:tc>
        <w:tcPr>
          <w:tcW w:w="9306" w:type="dxa"/>
          <w:shd w:val="clear" w:color="auto" w:fill="auto"/>
        </w:tcPr>
        <w:p w14:paraId="2927EF9B" w14:textId="68C151AC" w:rsidR="00834178" w:rsidRDefault="004637B0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75DD6DC3" wp14:editId="0CFD3405">
                <wp:extent cx="571500" cy="62865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14:paraId="61AE1EC9" w14:textId="77777777" w:rsidTr="0081044C">
      <w:tc>
        <w:tcPr>
          <w:tcW w:w="9306" w:type="dxa"/>
          <w:shd w:val="clear" w:color="auto" w:fill="auto"/>
        </w:tcPr>
        <w:p w14:paraId="6A8121B0" w14:textId="77777777"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14:paraId="76F64B27" w14:textId="77777777" w:rsidR="00834178" w:rsidRDefault="00834178" w:rsidP="00834178">
          <w:pPr>
            <w:rPr>
              <w:lang w:val="sv-SE"/>
            </w:rPr>
          </w:pPr>
        </w:p>
      </w:tc>
    </w:tr>
    <w:tr w:rsidR="00355B2C" w:rsidRPr="00F40D4F" w14:paraId="1B32C077" w14:textId="77777777" w:rsidTr="0081044C">
      <w:tc>
        <w:tcPr>
          <w:tcW w:w="9306" w:type="dxa"/>
          <w:shd w:val="clear" w:color="auto" w:fill="auto"/>
        </w:tcPr>
        <w:p w14:paraId="6FDFFC87" w14:textId="77777777"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14:paraId="7EE7BC61" w14:textId="77777777" w:rsidR="001A1ED3" w:rsidRPr="001A1ED3" w:rsidRDefault="00747A49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EndPr/>
            <w:sdtContent>
              <w:r w:rsidR="001A1ED3">
                <w:t>GJYKATA THEMELORE PRIZREN</w:t>
              </w:r>
            </w:sdtContent>
          </w:sdt>
        </w:p>
      </w:tc>
    </w:tr>
  </w:tbl>
  <w:p w14:paraId="050E4603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8665A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45AFF"/>
    <w:rsid w:val="00350AC4"/>
    <w:rsid w:val="00351AC7"/>
    <w:rsid w:val="00355B2C"/>
    <w:rsid w:val="003566A1"/>
    <w:rsid w:val="003746FB"/>
    <w:rsid w:val="003A3543"/>
    <w:rsid w:val="003A523A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37B0"/>
    <w:rsid w:val="00466998"/>
    <w:rsid w:val="00492806"/>
    <w:rsid w:val="004B0976"/>
    <w:rsid w:val="004B3D15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C6C56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47A49"/>
    <w:rsid w:val="007533C9"/>
    <w:rsid w:val="007542AA"/>
    <w:rsid w:val="00762271"/>
    <w:rsid w:val="00780C84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0DA5"/>
    <w:rsid w:val="009A612A"/>
    <w:rsid w:val="009A61E0"/>
    <w:rsid w:val="009B7A08"/>
    <w:rsid w:val="009C1FD1"/>
    <w:rsid w:val="009C21F6"/>
    <w:rsid w:val="009E4E86"/>
    <w:rsid w:val="009F1355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C798E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2F0B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EF7DF9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0D3BF2"/>
  <w15:docId w15:val="{3AFED23A-BE86-4896-8A02-AD5EC6C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A98355CD564431CAE7B58E991C7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1D70-720A-4544-94FA-6871B51DADAA}"/>
      </w:docPartPr>
      <w:docPartBody>
        <w:p w:rsidR="00496BFB" w:rsidRDefault="0051602F" w:rsidP="0051602F">
          <w:pPr>
            <w:pStyle w:val="4A98355CD564431CAE7B58E991C72C7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66488"/>
    <w:rsid w:val="000B1E49"/>
    <w:rsid w:val="0015199A"/>
    <w:rsid w:val="00155292"/>
    <w:rsid w:val="00202A92"/>
    <w:rsid w:val="00203FFB"/>
    <w:rsid w:val="00236753"/>
    <w:rsid w:val="002B0C0C"/>
    <w:rsid w:val="002B6124"/>
    <w:rsid w:val="002F2525"/>
    <w:rsid w:val="002F413B"/>
    <w:rsid w:val="00365839"/>
    <w:rsid w:val="003D6BEA"/>
    <w:rsid w:val="00404130"/>
    <w:rsid w:val="00404F8D"/>
    <w:rsid w:val="00444229"/>
    <w:rsid w:val="00473CC2"/>
    <w:rsid w:val="00496BFB"/>
    <w:rsid w:val="0051602F"/>
    <w:rsid w:val="00520A20"/>
    <w:rsid w:val="00533905"/>
    <w:rsid w:val="00544EE6"/>
    <w:rsid w:val="00695076"/>
    <w:rsid w:val="00724492"/>
    <w:rsid w:val="007252D4"/>
    <w:rsid w:val="00740F5A"/>
    <w:rsid w:val="007976D0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00475"/>
    <w:rsid w:val="00A04D54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B6920"/>
    <w:rsid w:val="00EC4E55"/>
    <w:rsid w:val="00EC7BCC"/>
    <w:rsid w:val="00E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BCC"/>
    <w:rPr>
      <w:color w:val="808080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  <w:style w:type="paragraph" w:customStyle="1" w:styleId="49ACD2257F9B408BB89A577C4F3FA690">
    <w:name w:val="49ACD2257F9B408BB89A577C4F3FA690"/>
    <w:rsid w:val="00EC7BCC"/>
    <w:rPr>
      <w:lang w:val="en-US" w:eastAsia="en-US"/>
    </w:rPr>
  </w:style>
  <w:style w:type="paragraph" w:customStyle="1" w:styleId="20CF1BFBE1D94CF89A6E2A7C721BD8DB">
    <w:name w:val="20CF1BFBE1D94CF89A6E2A7C721BD8DB"/>
    <w:rsid w:val="00EC7BCC"/>
    <w:rPr>
      <w:lang w:val="en-US" w:eastAsia="en-US"/>
    </w:rPr>
  </w:style>
  <w:style w:type="paragraph" w:customStyle="1" w:styleId="828BE953CAC746ECBDA2C319BEA267B0">
    <w:name w:val="828BE953CAC746ECBDA2C319BEA267B0"/>
    <w:rsid w:val="00EC7BCC"/>
    <w:rPr>
      <w:lang w:val="en-US" w:eastAsia="en-US"/>
    </w:rPr>
  </w:style>
  <w:style w:type="paragraph" w:customStyle="1" w:styleId="EA572D36BEF146D4AC0265F3F8F1DA85">
    <w:name w:val="EA572D36BEF146D4AC0265F3F8F1DA85"/>
    <w:rsid w:val="00EC7BCC"/>
    <w:rPr>
      <w:lang w:val="en-US" w:eastAsia="en-US"/>
    </w:rPr>
  </w:style>
  <w:style w:type="paragraph" w:customStyle="1" w:styleId="C0499D2A976346938F1AC7467BA90E3D">
    <w:name w:val="C0499D2A976346938F1AC7467BA90E3D"/>
    <w:rsid w:val="00EC7BC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3095-44A6-48D9-BC77-CB1637A9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Remzija Fazli</cp:lastModifiedBy>
  <cp:revision>8</cp:revision>
  <cp:lastPrinted>2013-07-17T08:22:00Z</cp:lastPrinted>
  <dcterms:created xsi:type="dcterms:W3CDTF">2021-11-04T14:32:00Z</dcterms:created>
  <dcterms:modified xsi:type="dcterms:W3CDTF">2021-12-21T07:28:00Z</dcterms:modified>
</cp:coreProperties>
</file>