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0B78D2"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2023:294457</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0B78D2"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31.05.2024</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0B78D2"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05765151</w:t>
                </w:r>
              </w:sdtContent>
            </w:sdt>
          </w:p>
        </w:tc>
      </w:tr>
    </w:tbl>
    <w:p w:rsidR="0095459A" w:rsidRDefault="0095459A" w:rsidP="009A3036">
      <w:pPr>
        <w:ind w:firstLine="630"/>
        <w:rPr>
          <w:b/>
          <w:bCs/>
        </w:rPr>
      </w:pPr>
    </w:p>
    <w:p w:rsidR="00D66059" w:rsidRPr="00670961" w:rsidRDefault="00D66059" w:rsidP="00D66059">
      <w:pPr>
        <w:ind w:firstLine="270"/>
        <w:jc w:val="right"/>
        <w:rPr>
          <w:bCs/>
        </w:rPr>
      </w:pPr>
    </w:p>
    <w:p w:rsidR="00D66059" w:rsidRPr="00D66059" w:rsidRDefault="00D66059" w:rsidP="00D66059">
      <w:pPr>
        <w:ind w:firstLine="270"/>
        <w:jc w:val="right"/>
        <w:rPr>
          <w:b/>
          <w:bCs/>
        </w:rPr>
      </w:pPr>
      <w:r w:rsidRPr="00D66059">
        <w:rPr>
          <w:b/>
          <w:bCs/>
        </w:rPr>
        <w:t>C.nr.5186/2023</w:t>
      </w:r>
    </w:p>
    <w:p w:rsidR="00D66059" w:rsidRPr="00670961" w:rsidRDefault="00D66059" w:rsidP="00D66059">
      <w:pPr>
        <w:rPr>
          <w:bCs/>
        </w:rPr>
      </w:pPr>
    </w:p>
    <w:p w:rsidR="00D66059" w:rsidRPr="00670961" w:rsidRDefault="00D66059" w:rsidP="00D66059">
      <w:pPr>
        <w:jc w:val="both"/>
        <w:rPr>
          <w:bCs/>
        </w:rPr>
      </w:pPr>
      <w:bookmarkStart w:id="0" w:name="OLE_LINK34"/>
      <w:bookmarkStart w:id="1" w:name="OLE_LINK35"/>
      <w:bookmarkStart w:id="2" w:name="OLE_LINK4"/>
      <w:bookmarkStart w:id="3" w:name="OLE_LINK5"/>
      <w:bookmarkStart w:id="4" w:name="OLE_LINK6"/>
      <w:bookmarkStart w:id="5" w:name="OLE_LINK7"/>
      <w:bookmarkStart w:id="6" w:name="OLE_LINK16"/>
      <w:bookmarkStart w:id="7" w:name="OLE_LINK17"/>
      <w:bookmarkStart w:id="8" w:name="OLE_LINK18"/>
      <w:bookmarkStart w:id="9" w:name="OLE_LINK21"/>
      <w:bookmarkStart w:id="10" w:name="OLE_LINK22"/>
      <w:r w:rsidRPr="00670961">
        <w:rPr>
          <w:bCs/>
        </w:rPr>
        <w:t>GJYKATA THEMELORE NË PRIZREN - Departamenti i Përgjithshëm, Divizioni Civil, gjyqtarja Diora Bajrami, me</w:t>
      </w:r>
      <w:r>
        <w:rPr>
          <w:bCs/>
        </w:rPr>
        <w:t xml:space="preserve"> praktikanten gjyqesore L</w:t>
      </w:r>
      <w:r w:rsidR="00D816FE">
        <w:rPr>
          <w:bCs/>
        </w:rPr>
        <w:t>.</w:t>
      </w:r>
      <w:r>
        <w:rPr>
          <w:bCs/>
        </w:rPr>
        <w:t>S</w:t>
      </w:r>
      <w:r w:rsidR="00D816FE">
        <w:rPr>
          <w:bCs/>
        </w:rPr>
        <w:t>.</w:t>
      </w:r>
      <w:r w:rsidRPr="00670961">
        <w:rPr>
          <w:bCs/>
        </w:rPr>
        <w:t xml:space="preserve"> duke vendosur në çështjen kontestimore të</w:t>
      </w:r>
      <w:bookmarkStart w:id="11" w:name="OLE_LINK152"/>
      <w:bookmarkStart w:id="12" w:name="OLE_LINK153"/>
      <w:bookmarkStart w:id="13" w:name="OLE_LINK154"/>
      <w:bookmarkStart w:id="14" w:name="OLE_LINK15"/>
      <w:bookmarkStart w:id="15" w:name="OLE_LINK19"/>
      <w:bookmarkStart w:id="16" w:name="OLE_LINK20"/>
      <w:bookmarkStart w:id="17" w:name="OLE_LINK1"/>
      <w:bookmarkStart w:id="18" w:name="OLE_LINK2"/>
      <w:bookmarkStart w:id="19" w:name="OLE_LINK3"/>
      <w:r w:rsidRPr="00670961">
        <w:rPr>
          <w:bCs/>
        </w:rPr>
        <w:t xml:space="preserve"> paditëses </w:t>
      </w:r>
      <w:r>
        <w:rPr>
          <w:bCs/>
        </w:rPr>
        <w:t>V</w:t>
      </w:r>
      <w:r w:rsidR="00D816FE">
        <w:rPr>
          <w:bCs/>
        </w:rPr>
        <w:t>.</w:t>
      </w:r>
      <w:r>
        <w:rPr>
          <w:bCs/>
        </w:rPr>
        <w:t>T</w:t>
      </w:r>
      <w:r w:rsidR="00D816FE">
        <w:rPr>
          <w:bCs/>
        </w:rPr>
        <w:t>.</w:t>
      </w:r>
      <w:r>
        <w:rPr>
          <w:bCs/>
        </w:rPr>
        <w:t xml:space="preserve"> </w:t>
      </w:r>
      <w:r w:rsidRPr="00670961">
        <w:rPr>
          <w:bCs/>
        </w:rPr>
        <w:t xml:space="preserve">me numër personal </w:t>
      </w:r>
      <w:r w:rsidR="00D816FE">
        <w:rPr>
          <w:bCs/>
        </w:rPr>
        <w:t>.....</w:t>
      </w:r>
      <w:r w:rsidRPr="00670961">
        <w:rPr>
          <w:bCs/>
        </w:rPr>
        <w:t xml:space="preserve"> nga Prizreni, të cilën sipas autorizimit e përfaqëson avokat A</w:t>
      </w:r>
      <w:r w:rsidR="00D816FE">
        <w:rPr>
          <w:bCs/>
        </w:rPr>
        <w:t>.</w:t>
      </w:r>
      <w:r w:rsidRPr="00670961">
        <w:rPr>
          <w:bCs/>
        </w:rPr>
        <w:t>H</w:t>
      </w:r>
      <w:r w:rsidR="00D816FE">
        <w:rPr>
          <w:bCs/>
        </w:rPr>
        <w:t>.</w:t>
      </w:r>
      <w:r w:rsidRPr="00670961">
        <w:rPr>
          <w:bCs/>
        </w:rPr>
        <w:t xml:space="preserve"> nga Prishtina,</w:t>
      </w:r>
      <w:bookmarkEnd w:id="11"/>
      <w:bookmarkEnd w:id="12"/>
      <w:bookmarkEnd w:id="13"/>
      <w:bookmarkEnd w:id="14"/>
      <w:bookmarkEnd w:id="15"/>
      <w:bookmarkEnd w:id="16"/>
      <w:bookmarkEnd w:id="17"/>
      <w:bookmarkEnd w:id="18"/>
      <w:bookmarkEnd w:id="19"/>
      <w:r w:rsidR="00D816FE">
        <w:rPr>
          <w:bCs/>
        </w:rPr>
        <w:t xml:space="preserve"> </w:t>
      </w:r>
      <w:r w:rsidRPr="00670961">
        <w:rPr>
          <w:bCs/>
        </w:rPr>
        <w:t>kundër të paditurës Komuna e Prizrenit – Drejtoria Komunale e Arsimit, të cilën me autorizim e përfaqëson e autorizuara V</w:t>
      </w:r>
      <w:r w:rsidR="00D816FE">
        <w:rPr>
          <w:bCs/>
        </w:rPr>
        <w:t>.</w:t>
      </w:r>
      <w:r w:rsidRPr="00670961">
        <w:rPr>
          <w:bCs/>
        </w:rPr>
        <w:t>I</w:t>
      </w:r>
      <w:r w:rsidR="00D816FE">
        <w:rPr>
          <w:bCs/>
        </w:rPr>
        <w:t>.</w:t>
      </w:r>
      <w:r w:rsidRPr="00670961">
        <w:rPr>
          <w:bCs/>
        </w:rPr>
        <w:t>Xh</w:t>
      </w:r>
      <w:r w:rsidR="00D816FE">
        <w:rPr>
          <w:bCs/>
        </w:rPr>
        <w:t>.</w:t>
      </w:r>
      <w:r w:rsidRPr="00670961">
        <w:rPr>
          <w:bCs/>
        </w:rPr>
        <w:t xml:space="preserve"> me objekt kontesti pagesa mbi bazën e përqindjes së inflacionit, vlera e kontestit </w:t>
      </w:r>
      <w:r>
        <w:rPr>
          <w:bCs/>
        </w:rPr>
        <w:t>513</w:t>
      </w:r>
      <w:r w:rsidRPr="00670961">
        <w:rPr>
          <w:bCs/>
        </w:rPr>
        <w:t>.</w:t>
      </w:r>
      <w:r>
        <w:rPr>
          <w:bCs/>
        </w:rPr>
        <w:t>61</w:t>
      </w:r>
      <w:r w:rsidRPr="00670961">
        <w:rPr>
          <w:bCs/>
        </w:rPr>
        <w:t xml:space="preserve"> euro, jashtë seance, me datë </w:t>
      </w:r>
      <w:r>
        <w:rPr>
          <w:bCs/>
        </w:rPr>
        <w:t>31</w:t>
      </w:r>
      <w:r w:rsidRPr="00670961">
        <w:rPr>
          <w:bCs/>
        </w:rPr>
        <w:t>.05.2024 mori këtë:</w:t>
      </w:r>
    </w:p>
    <w:p w:rsidR="00D66059" w:rsidRPr="00670961" w:rsidRDefault="00D66059" w:rsidP="00D66059">
      <w:pPr>
        <w:jc w:val="both"/>
        <w:rPr>
          <w:bCs/>
        </w:rPr>
      </w:pPr>
    </w:p>
    <w:p w:rsidR="00D66059" w:rsidRPr="00670961" w:rsidRDefault="00D66059" w:rsidP="00D66059">
      <w:pPr>
        <w:jc w:val="center"/>
        <w:rPr>
          <w:bCs/>
        </w:rPr>
      </w:pPr>
      <w:r w:rsidRPr="00670961">
        <w:rPr>
          <w:bCs/>
        </w:rPr>
        <w:t>A K T GJ Y K I M</w:t>
      </w:r>
    </w:p>
    <w:p w:rsidR="00D66059" w:rsidRPr="00670961" w:rsidRDefault="00D66059" w:rsidP="00D66059">
      <w:pPr>
        <w:jc w:val="center"/>
        <w:rPr>
          <w:bCs/>
        </w:rPr>
      </w:pPr>
      <w:r w:rsidRPr="00670961">
        <w:rPr>
          <w:bCs/>
        </w:rPr>
        <w:t>Pa shqyrtim kryesor të çështjes</w:t>
      </w:r>
    </w:p>
    <w:p w:rsidR="00D66059" w:rsidRPr="00670961" w:rsidRDefault="00D66059" w:rsidP="00D66059">
      <w:pPr>
        <w:jc w:val="center"/>
        <w:rPr>
          <w:bCs/>
        </w:rPr>
      </w:pPr>
    </w:p>
    <w:p w:rsidR="00D66059" w:rsidRPr="00670961" w:rsidRDefault="00D66059" w:rsidP="00D66059">
      <w:pPr>
        <w:rPr>
          <w:bCs/>
        </w:rPr>
      </w:pPr>
    </w:p>
    <w:bookmarkEnd w:id="0"/>
    <w:bookmarkEnd w:id="1"/>
    <w:bookmarkEnd w:id="2"/>
    <w:bookmarkEnd w:id="3"/>
    <w:bookmarkEnd w:id="4"/>
    <w:bookmarkEnd w:id="5"/>
    <w:p w:rsidR="00D66059" w:rsidRPr="00670961" w:rsidRDefault="00D66059" w:rsidP="00D66059">
      <w:pPr>
        <w:pStyle w:val="ListParagraph"/>
        <w:numPr>
          <w:ilvl w:val="0"/>
          <w:numId w:val="16"/>
        </w:numPr>
        <w:ind w:left="360" w:right="90" w:firstLine="0"/>
        <w:jc w:val="both"/>
        <w:rPr>
          <w:bCs/>
        </w:rPr>
      </w:pPr>
      <w:r w:rsidRPr="00670961">
        <w:rPr>
          <w:bCs/>
        </w:rPr>
        <w:t>APROVOHET e bazuar kërkesëpadia e paditëses</w:t>
      </w:r>
      <w:r>
        <w:rPr>
          <w:bCs/>
        </w:rPr>
        <w:t xml:space="preserve"> V</w:t>
      </w:r>
      <w:r w:rsidR="00D816FE">
        <w:rPr>
          <w:bCs/>
        </w:rPr>
        <w:t>.</w:t>
      </w:r>
      <w:r>
        <w:rPr>
          <w:bCs/>
        </w:rPr>
        <w:t>T</w:t>
      </w:r>
      <w:r w:rsidR="00D816FE">
        <w:rPr>
          <w:bCs/>
        </w:rPr>
        <w:t>.</w:t>
      </w:r>
      <w:r w:rsidRPr="00670961">
        <w:rPr>
          <w:bCs/>
        </w:rPr>
        <w:t xml:space="preserve"> nga Prizreni. DETYROHET e paditura Komuna e Prizrenit – Drejtoria Komunale e Arsimit, që paditësja të kompensohet në emër të pagesës shtesë mbi bazën e inflacionit dhe atë:</w:t>
      </w:r>
    </w:p>
    <w:p w:rsidR="00D66059" w:rsidRPr="00670961" w:rsidRDefault="00D66059" w:rsidP="00D66059">
      <w:pPr>
        <w:pStyle w:val="ListParagraph"/>
        <w:ind w:left="360" w:right="90"/>
        <w:jc w:val="both"/>
        <w:rPr>
          <w:bCs/>
        </w:rPr>
      </w:pPr>
    </w:p>
    <w:p w:rsidR="00D66059" w:rsidRPr="00670961" w:rsidRDefault="00D66059" w:rsidP="00D66059">
      <w:pPr>
        <w:numPr>
          <w:ilvl w:val="0"/>
          <w:numId w:val="15"/>
        </w:numPr>
        <w:ind w:left="360" w:firstLine="0"/>
        <w:jc w:val="both"/>
        <w:rPr>
          <w:bCs/>
        </w:rPr>
      </w:pPr>
      <w:r w:rsidRPr="00670961">
        <w:rPr>
          <w:bCs/>
        </w:rPr>
        <w:t>Për periudhën kohore 01.01.2021 – 31.12.2021, në shumën prej 171.7</w:t>
      </w:r>
      <w:r>
        <w:rPr>
          <w:bCs/>
        </w:rPr>
        <w:t>6</w:t>
      </w:r>
      <w:r w:rsidRPr="00670961">
        <w:rPr>
          <w:bCs/>
        </w:rPr>
        <w:t xml:space="preserve"> euro; </w:t>
      </w:r>
    </w:p>
    <w:p w:rsidR="00D66059" w:rsidRPr="00670961" w:rsidRDefault="00D66059" w:rsidP="00D66059">
      <w:pPr>
        <w:numPr>
          <w:ilvl w:val="0"/>
          <w:numId w:val="15"/>
        </w:numPr>
        <w:ind w:left="360" w:firstLine="0"/>
        <w:jc w:val="both"/>
        <w:rPr>
          <w:bCs/>
        </w:rPr>
      </w:pPr>
      <w:r w:rsidRPr="00670961">
        <w:rPr>
          <w:bCs/>
        </w:rPr>
        <w:t xml:space="preserve">Për periudhën kohore 01.01.2022 – </w:t>
      </w:r>
      <w:r>
        <w:rPr>
          <w:bCs/>
        </w:rPr>
        <w:t>31</w:t>
      </w:r>
      <w:r w:rsidRPr="00670961">
        <w:rPr>
          <w:bCs/>
        </w:rPr>
        <w:t>.0</w:t>
      </w:r>
      <w:r>
        <w:rPr>
          <w:bCs/>
        </w:rPr>
        <w:t>7</w:t>
      </w:r>
      <w:r w:rsidRPr="00670961">
        <w:rPr>
          <w:bCs/>
        </w:rPr>
        <w:t xml:space="preserve">.2022, në shumën prej </w:t>
      </w:r>
      <w:r>
        <w:rPr>
          <w:bCs/>
        </w:rPr>
        <w:t>341.85</w:t>
      </w:r>
      <w:r w:rsidRPr="00670961">
        <w:rPr>
          <w:bCs/>
        </w:rPr>
        <w:t xml:space="preserve"> euro.</w:t>
      </w:r>
    </w:p>
    <w:p w:rsidR="00D66059" w:rsidRPr="00670961" w:rsidRDefault="00D66059" w:rsidP="00D66059">
      <w:pPr>
        <w:ind w:left="360"/>
        <w:jc w:val="both"/>
        <w:rPr>
          <w:bCs/>
        </w:rPr>
      </w:pPr>
    </w:p>
    <w:p w:rsidR="00D66059" w:rsidRPr="00670961" w:rsidRDefault="00D66059" w:rsidP="00D66059">
      <w:pPr>
        <w:ind w:left="360" w:right="90"/>
        <w:jc w:val="both"/>
        <w:rPr>
          <w:bCs/>
        </w:rPr>
      </w:pPr>
      <w:r w:rsidRPr="00670961">
        <w:rPr>
          <w:bCs/>
        </w:rPr>
        <w:t xml:space="preserve">Në shumën e përgjithshme prej </w:t>
      </w:r>
      <w:r>
        <w:rPr>
          <w:bCs/>
        </w:rPr>
        <w:t>513</w:t>
      </w:r>
      <w:r w:rsidRPr="00670961">
        <w:rPr>
          <w:bCs/>
        </w:rPr>
        <w:t>.</w:t>
      </w:r>
      <w:r>
        <w:rPr>
          <w:bCs/>
        </w:rPr>
        <w:t>61</w:t>
      </w:r>
      <w:r w:rsidRPr="00670961">
        <w:rPr>
          <w:bCs/>
        </w:rPr>
        <w:t xml:space="preserve"> euro, me kamatë ligjore prej 8% në nivel vjetor, e cila fillon të rrjedhë nga data e paraqitjes së padisë (2</w:t>
      </w:r>
      <w:r>
        <w:rPr>
          <w:bCs/>
        </w:rPr>
        <w:t>3</w:t>
      </w:r>
      <w:r w:rsidRPr="00670961">
        <w:rPr>
          <w:bCs/>
        </w:rPr>
        <w:t>.12.2023), e deri në pagesën definitive, të gjitha këto në afat prej 7 ditësh, nga dita e pranimit të këtij aktgjykimi nën kërcënim të përmbarimit.</w:t>
      </w:r>
    </w:p>
    <w:p w:rsidR="00D66059" w:rsidRPr="00670961" w:rsidRDefault="00D66059" w:rsidP="00D66059">
      <w:pPr>
        <w:ind w:left="360" w:right="90"/>
        <w:jc w:val="both"/>
        <w:rPr>
          <w:bCs/>
        </w:rPr>
      </w:pPr>
    </w:p>
    <w:p w:rsidR="00D66059" w:rsidRPr="00670961" w:rsidRDefault="00D66059" w:rsidP="00D66059">
      <w:pPr>
        <w:pStyle w:val="ListParagraph"/>
        <w:numPr>
          <w:ilvl w:val="0"/>
          <w:numId w:val="16"/>
        </w:numPr>
        <w:ind w:left="360" w:right="90" w:firstLine="0"/>
        <w:jc w:val="both"/>
        <w:rPr>
          <w:bCs/>
        </w:rPr>
      </w:pPr>
      <w:r w:rsidRPr="00670961">
        <w:rPr>
          <w:bCs/>
        </w:rPr>
        <w:t>DETYROHET e paditura Komuna e Prizrenit - Drejtoria e Arsimit, në emër të shpenzimeve të procedurës, paditëses të ia paguaj shumën prej 124 euro, në afat prej 7 ditëve, nga dita e marrjes së aktgjykimit, e nën kërcënim të përmbarimit.</w:t>
      </w:r>
    </w:p>
    <w:p w:rsidR="00D66059" w:rsidRPr="00670961" w:rsidRDefault="00D66059" w:rsidP="00D66059">
      <w:pPr>
        <w:pStyle w:val="ListParagraph"/>
        <w:ind w:left="1080" w:right="90"/>
        <w:jc w:val="both"/>
        <w:rPr>
          <w:bCs/>
        </w:rPr>
      </w:pPr>
    </w:p>
    <w:p w:rsidR="00D66059" w:rsidRPr="00670961" w:rsidRDefault="00D66059" w:rsidP="00D66059">
      <w:pPr>
        <w:jc w:val="center"/>
        <w:rPr>
          <w:bCs/>
        </w:rPr>
      </w:pPr>
    </w:p>
    <w:p w:rsidR="00D66059" w:rsidRPr="00670961" w:rsidRDefault="00D66059" w:rsidP="00D66059">
      <w:pPr>
        <w:jc w:val="center"/>
        <w:rPr>
          <w:bCs/>
        </w:rPr>
      </w:pPr>
      <w:r w:rsidRPr="00670961">
        <w:rPr>
          <w:bCs/>
        </w:rPr>
        <w:t>A r s y e t i m</w:t>
      </w:r>
      <w:bookmarkEnd w:id="6"/>
      <w:bookmarkEnd w:id="7"/>
      <w:bookmarkEnd w:id="8"/>
      <w:bookmarkEnd w:id="9"/>
      <w:bookmarkEnd w:id="10"/>
    </w:p>
    <w:p w:rsidR="00D66059" w:rsidRPr="00670961" w:rsidRDefault="00D66059" w:rsidP="00D66059">
      <w:pPr>
        <w:jc w:val="both"/>
        <w:rPr>
          <w:bCs/>
          <w:i/>
        </w:rPr>
      </w:pPr>
    </w:p>
    <w:p w:rsidR="00D66059" w:rsidRPr="00670961" w:rsidRDefault="00D66059" w:rsidP="00D66059">
      <w:pPr>
        <w:ind w:right="90"/>
        <w:jc w:val="both"/>
        <w:rPr>
          <w:bCs/>
        </w:rPr>
      </w:pPr>
      <w:r w:rsidRPr="00670961">
        <w:rPr>
          <w:bCs/>
        </w:rPr>
        <w:t xml:space="preserve">Paditësja </w:t>
      </w:r>
      <w:r>
        <w:rPr>
          <w:bCs/>
        </w:rPr>
        <w:t>V</w:t>
      </w:r>
      <w:r w:rsidR="00D816FE">
        <w:rPr>
          <w:bCs/>
        </w:rPr>
        <w:t>.</w:t>
      </w:r>
      <w:r>
        <w:rPr>
          <w:bCs/>
        </w:rPr>
        <w:t>T</w:t>
      </w:r>
      <w:r w:rsidR="00D816FE">
        <w:rPr>
          <w:bCs/>
        </w:rPr>
        <w:t>.</w:t>
      </w:r>
      <w:r w:rsidRPr="00670961">
        <w:rPr>
          <w:bCs/>
        </w:rPr>
        <w:t xml:space="preserve"> nga Prizreni, në këtë gjykatë me datë 2</w:t>
      </w:r>
      <w:r>
        <w:rPr>
          <w:bCs/>
        </w:rPr>
        <w:t>3</w:t>
      </w:r>
      <w:r w:rsidRPr="00670961">
        <w:rPr>
          <w:bCs/>
        </w:rPr>
        <w:t>.12.2023, përmes të autorizuarit të saj A</w:t>
      </w:r>
      <w:r w:rsidR="00D816FE">
        <w:rPr>
          <w:bCs/>
        </w:rPr>
        <w:t>.</w:t>
      </w:r>
      <w:r w:rsidRPr="00670961">
        <w:rPr>
          <w:bCs/>
        </w:rPr>
        <w:t>H</w:t>
      </w:r>
      <w:r w:rsidR="00D816FE">
        <w:rPr>
          <w:bCs/>
        </w:rPr>
        <w:t>.</w:t>
      </w:r>
      <w:bookmarkStart w:id="20" w:name="_GoBack"/>
      <w:bookmarkEnd w:id="20"/>
      <w:r w:rsidRPr="00670961">
        <w:rPr>
          <w:bCs/>
        </w:rPr>
        <w:t xml:space="preserve"> nga Prishtina, ka ushtruar padi kundër të paditurës Komuna e Prizrenit – Drejtoria Komunale e Arsimit, </w:t>
      </w:r>
      <w:bookmarkStart w:id="21" w:name="OLE_LINK161"/>
      <w:bookmarkStart w:id="22" w:name="OLE_LINK162"/>
      <w:bookmarkStart w:id="23" w:name="OLE_LINK163"/>
      <w:bookmarkStart w:id="24" w:name="OLE_LINK164"/>
      <w:bookmarkStart w:id="25" w:name="OLE_LINK165"/>
      <w:bookmarkStart w:id="26" w:name="OLE_LINK166"/>
      <w:r w:rsidRPr="00670961">
        <w:rPr>
          <w:bCs/>
        </w:rPr>
        <w:t>për shkak të kompensimit të inflacionit në pagë.</w:t>
      </w:r>
    </w:p>
    <w:p w:rsidR="00D66059" w:rsidRPr="00670961" w:rsidRDefault="00D66059" w:rsidP="00D66059">
      <w:pPr>
        <w:ind w:right="90"/>
        <w:jc w:val="both"/>
        <w:rPr>
          <w:bCs/>
        </w:rPr>
      </w:pPr>
    </w:p>
    <w:p w:rsidR="00D66059" w:rsidRPr="00670961" w:rsidRDefault="00D66059" w:rsidP="00D66059">
      <w:pPr>
        <w:ind w:right="90"/>
        <w:jc w:val="both"/>
        <w:rPr>
          <w:bCs/>
        </w:rPr>
      </w:pPr>
      <w:r w:rsidRPr="00670961">
        <w:rPr>
          <w:bCs/>
        </w:rPr>
        <w:lastRenderedPageBreak/>
        <w:t>Në padi ka theksuar se paditësja është mësimdhënëse në institucionin arsimor “Motrat Qiriazi” në Prizren dhe bazuar në nenin 35 par.10, të Kontratës Kolektive të Arsimit në Kosovë, është paraparë që për çdo vit të përcillet shkalla e inflacionit sipas Entit të Statistikave të Republikës së Kosovës dhe përqindja e inflacionit të futet në pagë. Po ashtu ka theksuar se edhe pas kërkesës së vazhdueshme për këto kompensime pranë të paditurës, deri më tani nuk ka marrë përgjigje. Pasi që e paditura nuk e ka përmbushur kërkesën e paditëses vullnetarisht, gjykatës i ka propozuar që të merr aktgjykim dhe ta aprovojë kërkesëpadinë në tërësi si të bazuar. Shpenzimet e procedurës kontestimore i ka kërkuar.</w:t>
      </w:r>
    </w:p>
    <w:p w:rsidR="00D66059" w:rsidRPr="00670961" w:rsidRDefault="00D66059" w:rsidP="00D66059">
      <w:pPr>
        <w:ind w:right="90"/>
        <w:jc w:val="both"/>
        <w:rPr>
          <w:bCs/>
        </w:rPr>
      </w:pPr>
    </w:p>
    <w:p w:rsidR="00D66059" w:rsidRPr="00670961" w:rsidRDefault="00D66059" w:rsidP="00D66059">
      <w:pPr>
        <w:ind w:right="90"/>
        <w:jc w:val="both"/>
        <w:rPr>
          <w:bCs/>
        </w:rPr>
      </w:pPr>
      <w:r w:rsidRPr="00670961">
        <w:rPr>
          <w:bCs/>
        </w:rPr>
        <w:t>Në padi ka theksuar se paditësja ka pagën bazë në shumën prej 421.00 euro dhe i takon e drejta në kompensim sipas inflacionit nga data 01.01.2021 deri me datën 3</w:t>
      </w:r>
      <w:r>
        <w:rPr>
          <w:bCs/>
        </w:rPr>
        <w:t>1</w:t>
      </w:r>
      <w:r w:rsidRPr="00670961">
        <w:rPr>
          <w:bCs/>
        </w:rPr>
        <w:t>.0</w:t>
      </w:r>
      <w:r>
        <w:rPr>
          <w:bCs/>
        </w:rPr>
        <w:t>7</w:t>
      </w:r>
      <w:r w:rsidRPr="00670961">
        <w:rPr>
          <w:bCs/>
        </w:rPr>
        <w:t xml:space="preserve">.2022, në shumë të përgjithshme prej </w:t>
      </w:r>
      <w:r>
        <w:rPr>
          <w:bCs/>
        </w:rPr>
        <w:t>513</w:t>
      </w:r>
      <w:r w:rsidRPr="00670961">
        <w:rPr>
          <w:bCs/>
        </w:rPr>
        <w:t>.</w:t>
      </w:r>
      <w:r>
        <w:rPr>
          <w:bCs/>
        </w:rPr>
        <w:t>53</w:t>
      </w:r>
      <w:r w:rsidRPr="00670961">
        <w:rPr>
          <w:bCs/>
        </w:rPr>
        <w:t xml:space="preserve">  euro dhe atë, për vitin 2021 - 421 x 3.4% = 14.31 euro për muaj x 12 muaj = 171.7</w:t>
      </w:r>
      <w:r>
        <w:rPr>
          <w:bCs/>
        </w:rPr>
        <w:t>6</w:t>
      </w:r>
      <w:r w:rsidRPr="00670961">
        <w:rPr>
          <w:bCs/>
        </w:rPr>
        <w:t xml:space="preserve"> euro dhe për vitin 2022 - 421.00 x 11.6% = 48.83 euro për muaj x </w:t>
      </w:r>
      <w:r>
        <w:rPr>
          <w:bCs/>
        </w:rPr>
        <w:t>7</w:t>
      </w:r>
      <w:r w:rsidRPr="00670961">
        <w:rPr>
          <w:bCs/>
        </w:rPr>
        <w:t xml:space="preserve"> muaj =</w:t>
      </w:r>
      <w:r>
        <w:rPr>
          <w:bCs/>
        </w:rPr>
        <w:t>341.85</w:t>
      </w:r>
      <w:r w:rsidRPr="00670961">
        <w:rPr>
          <w:bCs/>
        </w:rPr>
        <w:t xml:space="preserve"> euro.</w:t>
      </w:r>
    </w:p>
    <w:p w:rsidR="00D66059" w:rsidRPr="00670961" w:rsidRDefault="00D66059" w:rsidP="00D66059">
      <w:pPr>
        <w:ind w:right="90"/>
        <w:jc w:val="both"/>
        <w:rPr>
          <w:bCs/>
        </w:rPr>
      </w:pPr>
    </w:p>
    <w:p w:rsidR="00D66059" w:rsidRPr="00670961" w:rsidRDefault="00D66059" w:rsidP="00D66059">
      <w:pPr>
        <w:jc w:val="both"/>
        <w:rPr>
          <w:bCs/>
        </w:rPr>
      </w:pPr>
      <w:r w:rsidRPr="00670961">
        <w:rPr>
          <w:bCs/>
        </w:rPr>
        <w:t xml:space="preserve">E paditura Komuna e Prizrenit – Drejtoria Komunale e Arsimit, në këtë gjykatë ka paraqitur përgjigje në padi me datë </w:t>
      </w:r>
      <w:r>
        <w:rPr>
          <w:bCs/>
        </w:rPr>
        <w:t>29</w:t>
      </w:r>
      <w:r w:rsidRPr="00670961">
        <w:rPr>
          <w:bCs/>
        </w:rPr>
        <w:t>.0</w:t>
      </w:r>
      <w:r>
        <w:rPr>
          <w:bCs/>
        </w:rPr>
        <w:t>2</w:t>
      </w:r>
      <w:r w:rsidRPr="00670961">
        <w:rPr>
          <w:bCs/>
        </w:rPr>
        <w:t>.2024, ku ka theksuar se e kundërshton në tërësi padinë dhe kërkesëpadinë si të pa bazuar. Pretendimet e paditëses se i takon kompensimi i inflacionit është në kundërshtim me nenin 2 paragrafi 1.1 të Kontratës Kolektive të Arsimit në Kosovë, sepse në këtë dispozitë shkruan qartë se përfitues të të gjitha beneficioneve që rrjedhin nga Kontrata Kolektive e Arsimit janë vetëm anëtarët e Sindikatës së Arsimit - SBASHK. Paditësja ushtron padi në gjykatë për realizimin e të drejtave të tyre pa përfunduar procedura administrative, sepse nuk i ka vazhduar procedurat në Inspektoratin e Punës në Prizren. Padia është në kundërshtim të plotë me nenin 56 të Ligjit të Punës, sepse me këtë dispozitë parashihet decidivisht se çka përfshinë paga shtesë. Andaj çështja e pagës shtesë për shkak të inflacionit siç pretendon paditësja nuk lejohet me ligjin e punës, i cili ligj në këtë rast është ligj i veçantë dhe e rregullon çështjen e pagës shtesë dhe rrjedhimisht ligji i veçantë në çdo çështje ka epërsi kundrejt çdo ligji apo akti nënligjor. Pretendimet e paditëses se i takon beneficioni nga Kontrata Kolektive e Arsimit në Kosovë të datës 18.04.2017, janë në kundërshtim me nenin 90 paragrafët 1.1 dhe 1.2 të Ligjit të Punës të R. Kosovës Nr.03/L-212, sepse sipas këtyre dispozitave marrëveshja kolektive lidhet në mes të organizatës së punëdhënësve dhe organizatës së të punësuarve, ndërsa në këtë rast Komuna e Prizrenit është punëdhënësi dhe nuk mund të obligohet në përmbushjen e kësaj kontrate, pa qenë palë nënshkruese e kësaj kontrate. Në bazë të njoftimit të Ministrisë së Arsimit, Shkencës, teknologjisë dhe Inovacionit, nr.01B/ të datës 21.11.2022 për shkëputjen e Kontratës Kolektive të Arsimit të datës 22.01.2021 padia dhe kërkesëpadia e paditësit është e pabazuar. Shpenzimet e procedurës kontestimore nuk i ka kërkuar.</w:t>
      </w:r>
    </w:p>
    <w:p w:rsidR="00D66059" w:rsidRPr="00670961" w:rsidRDefault="00D66059" w:rsidP="00D66059">
      <w:pPr>
        <w:jc w:val="both"/>
        <w:rPr>
          <w:bCs/>
          <w:color w:val="000000"/>
        </w:rPr>
      </w:pPr>
    </w:p>
    <w:p w:rsidR="00D66059" w:rsidRPr="00670961" w:rsidRDefault="00D66059" w:rsidP="00D66059">
      <w:pPr>
        <w:jc w:val="both"/>
        <w:rPr>
          <w:rFonts w:eastAsia="MS Mincho"/>
          <w:bCs/>
        </w:rPr>
      </w:pPr>
      <w:r w:rsidRPr="00670961">
        <w:rPr>
          <w:rFonts w:eastAsia="MS Mincho"/>
          <w:bCs/>
        </w:rPr>
        <w:t>Gjykata pas shqyrtimit të padisë, provave që gjenden në shkresat e lëndës, si dhe përgjigjes në padi të paraqitur nga ana e të paditurës, në kuptim të nenit 8 lidhur me nenin 152 të LPK-së, gjeti se janë plotësuar kushtet për dhënien e aktgjykimit jashtë seance dhe erdhi në përfundim se kërkesëpadia e paditëses është e themeltë dhe si e tillë u aprovua.</w:t>
      </w:r>
    </w:p>
    <w:p w:rsidR="00D66059" w:rsidRPr="00670961" w:rsidRDefault="00D66059" w:rsidP="00D66059">
      <w:pPr>
        <w:jc w:val="both"/>
        <w:rPr>
          <w:rFonts w:eastAsia="MS Mincho"/>
          <w:bCs/>
        </w:rPr>
      </w:pPr>
    </w:p>
    <w:p w:rsidR="00D66059" w:rsidRPr="00670961" w:rsidRDefault="00D66059" w:rsidP="00D66059">
      <w:pPr>
        <w:jc w:val="both"/>
        <w:rPr>
          <w:bCs/>
        </w:rPr>
      </w:pPr>
      <w:r w:rsidRPr="00670961">
        <w:rPr>
          <w:bCs/>
        </w:rPr>
        <w:t>Nga parashtrimet e palëve ndërgjyqëse të paraqitura me padi dhe përgjigjes në padi, gjykata ka gjetur se nga vërtetimi me nr. protokolli 519/</w:t>
      </w:r>
      <w:r>
        <w:rPr>
          <w:bCs/>
        </w:rPr>
        <w:t>83</w:t>
      </w:r>
      <w:r w:rsidRPr="00670961">
        <w:rPr>
          <w:bCs/>
        </w:rPr>
        <w:t xml:space="preserve"> të datës 1</w:t>
      </w:r>
      <w:r>
        <w:rPr>
          <w:bCs/>
        </w:rPr>
        <w:t>3</w:t>
      </w:r>
      <w:r w:rsidRPr="00670961">
        <w:rPr>
          <w:bCs/>
        </w:rPr>
        <w:t>.12.20</w:t>
      </w:r>
      <w:r>
        <w:rPr>
          <w:bCs/>
        </w:rPr>
        <w:t>2</w:t>
      </w:r>
      <w:r w:rsidRPr="00670961">
        <w:rPr>
          <w:bCs/>
        </w:rPr>
        <w:t>3 për paditësen e lëshuar nga SHFMU ‘’Motra Qiriazi’’ Prizren, në versionin e fotokopjuar, vërtetohet fakti se paditësja është në marrëdhënie pune tek SHFMU ‘’Motra Qiriazi’’ në Prizren, si mësimdhënëse</w:t>
      </w:r>
      <w:r>
        <w:rPr>
          <w:bCs/>
        </w:rPr>
        <w:t xml:space="preserve"> dhe në këtë shkollë ka punuar  deri me datën 01.08.2022</w:t>
      </w:r>
      <w:r w:rsidRPr="00670961">
        <w:rPr>
          <w:bCs/>
        </w:rPr>
        <w:t xml:space="preserve">. Bazuar në Listat e pagave të lëshuara nga Buxheti i Republikës së Kosovës vërtetohet lartësia e pagës bazë të paditëses e që është shuma prej 421.00 euro. Po ashtu, gjykata bazuar në Indeksin e Harmonizuar të Çmimeve të Konsumit </w:t>
      </w:r>
      <w:r w:rsidRPr="00670961">
        <w:rPr>
          <w:bCs/>
          <w:i/>
          <w:iCs/>
        </w:rPr>
        <w:t>sipas Entit të Statistikave të Republikës së Kosovës</w:t>
      </w:r>
      <w:r w:rsidRPr="00670961">
        <w:rPr>
          <w:bCs/>
        </w:rPr>
        <w:t xml:space="preserve"> ka vërtetuar se shkalla e inflacionit për vitin 2021 ka </w:t>
      </w:r>
      <w:r w:rsidRPr="00670961">
        <w:rPr>
          <w:bCs/>
        </w:rPr>
        <w:lastRenderedPageBreak/>
        <w:t xml:space="preserve">qenë 3.4% dhe për vitin 2022 ka qenë 11.6%. Gjykata provave të lartcekura iu fali besimin e plotë ngase është bërë e besueshme fuqia provuese e tyre, duke u bazuar edhe në nenin 329 par.1 të LPK-së, i cili përcakton se </w:t>
      </w:r>
      <w:r w:rsidRPr="00670961">
        <w:rPr>
          <w:bCs/>
          <w:i/>
        </w:rPr>
        <w:t>“Shkresa të cilën e ka hartuar në formën e caktuar organi shtetëror brenda kufijve të kompetencës së vet, si dhe shkresa të cilën në formë të tillë e ka hartuar ndërmarrja apo organizata tjetër në ushtrimin e autorizimeve publike që i janë besuar me ligj (dokumenti publik), provon saktësinë e asaj që konfirmohet apo caktohet në të”.</w:t>
      </w:r>
    </w:p>
    <w:p w:rsidR="00D66059" w:rsidRPr="00670961" w:rsidRDefault="00D66059" w:rsidP="00D66059">
      <w:pPr>
        <w:jc w:val="both"/>
        <w:rPr>
          <w:bCs/>
        </w:rPr>
      </w:pPr>
    </w:p>
    <w:p w:rsidR="00D66059" w:rsidRPr="00670961" w:rsidRDefault="00D66059" w:rsidP="00D66059">
      <w:pPr>
        <w:jc w:val="both"/>
        <w:rPr>
          <w:bCs/>
        </w:rPr>
      </w:pPr>
      <w:r w:rsidRPr="00670961">
        <w:rPr>
          <w:bCs/>
        </w:rPr>
        <w:t xml:space="preserve">Gjykata gjen se në rastin në fjalë duhet të zbatohen dispozitat e Kontratës Kolektive të Arsimit në Kosovë (KKAK), të nënshkruar në mes të Ministrisë së Arsimit, Shkencës dhe Teknologjisë dhe Sindikatës së Bashkuar të Arsimit, Shkencës dhe Kulturës, e cila ka hyrë në fuqi me datë 18.04.2017 dhe asaj të datës 22.01.2021, ku në nenin 35 par.10 parashihet se </w:t>
      </w:r>
      <w:r w:rsidRPr="00670961">
        <w:rPr>
          <w:bCs/>
          <w:i/>
        </w:rPr>
        <w:t xml:space="preserve">“Për çdo vit të përcillet shkalla e inflacionit sipas Entit të Statistikave të Republikës së Kosovës dhe përqindja (%) e inflacionit të futet në pagë”, </w:t>
      </w:r>
      <w:r w:rsidRPr="00670961">
        <w:rPr>
          <w:bCs/>
          <w:iCs/>
        </w:rPr>
        <w:t>si dhe duke u bazuar edhe në mendimin juridik të gjykatës Supreme të Kosovës</w:t>
      </w:r>
      <w:r w:rsidRPr="00670961">
        <w:rPr>
          <w:bCs/>
          <w:i/>
        </w:rPr>
        <w:t xml:space="preserve"> </w:t>
      </w:r>
      <w:r w:rsidRPr="00670961">
        <w:rPr>
          <w:bCs/>
          <w:iCs/>
        </w:rPr>
        <w:t>nr.214/2023 date 09.10.2023 ku në pikën II</w:t>
      </w:r>
      <w:r w:rsidRPr="00670961">
        <w:rPr>
          <w:bCs/>
          <w:i/>
        </w:rPr>
        <w:t xml:space="preserve"> </w:t>
      </w:r>
      <w:r w:rsidRPr="00670961">
        <w:rPr>
          <w:bCs/>
          <w:iCs/>
        </w:rPr>
        <w:t>parashihet që</w:t>
      </w:r>
      <w:r w:rsidRPr="00670961">
        <w:rPr>
          <w:bCs/>
          <w:i/>
        </w:rPr>
        <w:t xml:space="preserve"> “</w:t>
      </w:r>
      <w:r w:rsidRPr="00670961">
        <w:rPr>
          <w:bCs/>
          <w:i/>
          <w:iCs/>
        </w:rPr>
        <w:t>Punëtorët në bazë të Kontratës Kolektive të Arsimit në Kosovë të datës 18.04.2017, dhe Kontratës Kolektive të Arsimit në Kosovë të datës 22.01.2021, kanë të drejtë që në pagën e tyre të futet përqindja e inflacionit marrë për bazë shkallën e inflacionit çdo vit, sipas Entit të Statistikave të Republikës së Kosovës, ashtu siç është përcaktuar me nenin 35, pika 10 të këtyre marrëveshjeve</w:t>
      </w:r>
      <w:r w:rsidRPr="00670961">
        <w:rPr>
          <w:bCs/>
        </w:rPr>
        <w:t>” ashtu që gjykata erdhi në përfundim se në rastin konkret paditëses i takon e drejta në pagesën mbi bazën e përqindjes së inflacionit, si në pikën I të dispozitivit të këtij aktgjykimi dhe atë sipas përllogaritjes së bërë në këtë mënyrë:</w:t>
      </w:r>
    </w:p>
    <w:p w:rsidR="00D66059" w:rsidRPr="00670961" w:rsidRDefault="00D66059" w:rsidP="00D66059">
      <w:pPr>
        <w:jc w:val="both"/>
        <w:rPr>
          <w:bCs/>
        </w:rPr>
      </w:pPr>
    </w:p>
    <w:p w:rsidR="00D66059" w:rsidRPr="00670961" w:rsidRDefault="00D66059" w:rsidP="00D66059">
      <w:pPr>
        <w:pStyle w:val="ListParagraph"/>
        <w:numPr>
          <w:ilvl w:val="0"/>
          <w:numId w:val="14"/>
        </w:numPr>
        <w:jc w:val="both"/>
        <w:rPr>
          <w:bCs/>
        </w:rPr>
      </w:pPr>
      <w:r w:rsidRPr="00670961">
        <w:rPr>
          <w:bCs/>
        </w:rPr>
        <w:t>Për periudhën 01.01.2021-31.12.2021, gjykata pati parasysh që shkalla e inflacionit ka qenë 3.4%, ashtu që duke pasur parasysh  se paga bazë e paditëses në vitin 2021 ka qenë 421.00 euro, i bie që përqindja e inflacionit që është dashur të futej në pagën bazë është 171.76 euro (421*3.4%=14.31*12=171.76)</w:t>
      </w:r>
    </w:p>
    <w:p w:rsidR="00D66059" w:rsidRPr="00670961" w:rsidRDefault="00D66059" w:rsidP="00D66059">
      <w:pPr>
        <w:pStyle w:val="ListParagraph"/>
        <w:numPr>
          <w:ilvl w:val="0"/>
          <w:numId w:val="14"/>
        </w:numPr>
        <w:jc w:val="both"/>
        <w:rPr>
          <w:bCs/>
        </w:rPr>
      </w:pPr>
      <w:r w:rsidRPr="00670961">
        <w:rPr>
          <w:bCs/>
        </w:rPr>
        <w:t>Për periudhën 01.01.2022-3</w:t>
      </w:r>
      <w:r>
        <w:rPr>
          <w:bCs/>
        </w:rPr>
        <w:t>1</w:t>
      </w:r>
      <w:r w:rsidRPr="00670961">
        <w:rPr>
          <w:bCs/>
        </w:rPr>
        <w:t>.0</w:t>
      </w:r>
      <w:r>
        <w:rPr>
          <w:bCs/>
        </w:rPr>
        <w:t>7</w:t>
      </w:r>
      <w:r w:rsidRPr="00670961">
        <w:rPr>
          <w:bCs/>
        </w:rPr>
        <w:t xml:space="preserve">.2022, gjykata pati parasysh që shkalla e inflacionit ka qenë 11.6%, ashtu që duke pasur parasysh  se paga bazë e paditëses në vitin 2022 ka qenë 421.00 euro, i bie që përqindja e inflacionit që është dashur të futej në pagën bazë është </w:t>
      </w:r>
      <w:r>
        <w:rPr>
          <w:bCs/>
        </w:rPr>
        <w:t>341</w:t>
      </w:r>
      <w:r w:rsidRPr="00670961">
        <w:rPr>
          <w:bCs/>
        </w:rPr>
        <w:t>.</w:t>
      </w:r>
      <w:r>
        <w:rPr>
          <w:bCs/>
        </w:rPr>
        <w:t>85</w:t>
      </w:r>
      <w:r w:rsidRPr="00670961">
        <w:rPr>
          <w:bCs/>
        </w:rPr>
        <w:t xml:space="preserve"> euro (421*11.6%=48.83*</w:t>
      </w:r>
      <w:r>
        <w:rPr>
          <w:bCs/>
        </w:rPr>
        <w:t>7</w:t>
      </w:r>
      <w:r w:rsidRPr="00670961">
        <w:rPr>
          <w:bCs/>
        </w:rPr>
        <w:t>=</w:t>
      </w:r>
      <w:r>
        <w:rPr>
          <w:bCs/>
        </w:rPr>
        <w:t>341.85</w:t>
      </w:r>
      <w:r w:rsidRPr="00670961">
        <w:rPr>
          <w:bCs/>
        </w:rPr>
        <w:t xml:space="preserve">). </w:t>
      </w:r>
    </w:p>
    <w:p w:rsidR="00D66059" w:rsidRPr="00670961" w:rsidRDefault="00D66059" w:rsidP="00D66059">
      <w:pPr>
        <w:pStyle w:val="ListParagraph"/>
        <w:numPr>
          <w:ilvl w:val="0"/>
          <w:numId w:val="14"/>
        </w:numPr>
        <w:jc w:val="both"/>
        <w:rPr>
          <w:bCs/>
        </w:rPr>
      </w:pPr>
      <w:r w:rsidRPr="00670961">
        <w:rPr>
          <w:bCs/>
        </w:rPr>
        <w:t xml:space="preserve">Apo në shumë të përgjithshme prej </w:t>
      </w:r>
      <w:r>
        <w:rPr>
          <w:bCs/>
        </w:rPr>
        <w:t>513.61</w:t>
      </w:r>
      <w:r w:rsidRPr="00670961">
        <w:rPr>
          <w:bCs/>
        </w:rPr>
        <w:t xml:space="preserve"> euro duke e llogaritur për periudhën 01 Janar 2021 deri 3</w:t>
      </w:r>
      <w:r>
        <w:rPr>
          <w:bCs/>
        </w:rPr>
        <w:t>1</w:t>
      </w:r>
      <w:r w:rsidRPr="00670961">
        <w:rPr>
          <w:bCs/>
        </w:rPr>
        <w:t xml:space="preserve"> </w:t>
      </w:r>
      <w:r>
        <w:rPr>
          <w:bCs/>
        </w:rPr>
        <w:t>Korrik</w:t>
      </w:r>
      <w:r w:rsidRPr="00670961">
        <w:rPr>
          <w:bCs/>
        </w:rPr>
        <w:t xml:space="preserve"> 2022 (171.76+</w:t>
      </w:r>
      <w:r>
        <w:rPr>
          <w:bCs/>
        </w:rPr>
        <w:t>341.85</w:t>
      </w:r>
      <w:r w:rsidRPr="00670961">
        <w:rPr>
          <w:bCs/>
        </w:rPr>
        <w:t xml:space="preserve">= </w:t>
      </w:r>
      <w:r>
        <w:rPr>
          <w:bCs/>
        </w:rPr>
        <w:t>513.61</w:t>
      </w:r>
      <w:r w:rsidRPr="00670961">
        <w:rPr>
          <w:bCs/>
        </w:rPr>
        <w:t xml:space="preserve">). </w:t>
      </w:r>
    </w:p>
    <w:p w:rsidR="00D66059" w:rsidRPr="00670961" w:rsidRDefault="00D66059" w:rsidP="00D66059">
      <w:pPr>
        <w:jc w:val="both"/>
        <w:rPr>
          <w:bCs/>
        </w:rPr>
      </w:pPr>
    </w:p>
    <w:p w:rsidR="00D66059" w:rsidRPr="00670961" w:rsidRDefault="00D66059" w:rsidP="00D66059">
      <w:pPr>
        <w:jc w:val="both"/>
        <w:rPr>
          <w:rFonts w:eastAsia="MS Mincho"/>
          <w:bCs/>
        </w:rPr>
      </w:pPr>
      <w:r w:rsidRPr="00670961">
        <w:rPr>
          <w:bCs/>
        </w:rPr>
        <w:t>Bazuar në të lartcekurat, gjykata duke iu referuar nenit 152 të LPK-së ku parashihet që  “</w:t>
      </w:r>
      <w:r w:rsidRPr="00670961">
        <w:rPr>
          <w:bCs/>
          <w:i/>
        </w:rPr>
        <w:t xml:space="preserve">Po që se i padituri me anë të përgjigjes në padi i ka pohuar faktet vendimtare, përkundrejt kontestimit të kërkesëpadisë, gjykata mundet pa caktuar seance gjyqësore, të jep aktgjykim (neni 143 dhe 147 të këtij ligji), nëse nuk ekzistojnë pengesa të tjera për dhënien e tij”, </w:t>
      </w:r>
      <w:r w:rsidRPr="00670961">
        <w:rPr>
          <w:rFonts w:eastAsia="MS Mincho"/>
          <w:bCs/>
        </w:rPr>
        <w:t>ka vendosur si në pikën I të dispozitivit të këtij aktgjykimi.</w:t>
      </w:r>
    </w:p>
    <w:p w:rsidR="00D66059" w:rsidRPr="00670961" w:rsidRDefault="00D66059" w:rsidP="00D66059">
      <w:pPr>
        <w:jc w:val="both"/>
        <w:rPr>
          <w:rFonts w:eastAsia="MS Mincho"/>
          <w:bCs/>
        </w:rPr>
      </w:pPr>
    </w:p>
    <w:bookmarkEnd w:id="21"/>
    <w:bookmarkEnd w:id="22"/>
    <w:bookmarkEnd w:id="23"/>
    <w:bookmarkEnd w:id="24"/>
    <w:bookmarkEnd w:id="25"/>
    <w:bookmarkEnd w:id="26"/>
    <w:p w:rsidR="00D66059" w:rsidRPr="00670961" w:rsidRDefault="00D66059" w:rsidP="00D66059">
      <w:pPr>
        <w:jc w:val="both"/>
        <w:rPr>
          <w:rFonts w:eastAsia="Times New Roman"/>
          <w:bCs/>
        </w:rPr>
      </w:pPr>
      <w:r w:rsidRPr="00670961">
        <w:rPr>
          <w:rFonts w:eastAsia="Times New Roman"/>
          <w:bCs/>
        </w:rPr>
        <w:t>Gjykata vendosi sikurse në dispozitiv të këtij aktgjykimi duke aprovuar shumën përkatëse dhe duke llogaritur kamatën ligjore si në dispozitiv, bazuar në nenin 382 par. 1 dhe 2 të LMD-së, duke e llogaritur të njëjtën nga dita e parashtrimit të padisë në këtë gjykatë (2</w:t>
      </w:r>
      <w:r>
        <w:rPr>
          <w:rFonts w:eastAsia="Times New Roman"/>
          <w:bCs/>
        </w:rPr>
        <w:t>3</w:t>
      </w:r>
      <w:r w:rsidRPr="00670961">
        <w:rPr>
          <w:rFonts w:eastAsia="Times New Roman"/>
          <w:bCs/>
        </w:rPr>
        <w:t>.12.2023), bazuar në Mendimin Juridik për Kamatën të Gjykatës Supreme të Kosovës nr.265/2020 të datës 02.12.2020, pasi që në rastin konkret pala e paditura është vonuar në përmbushjen e obligimit ndaj palës paditëse.</w:t>
      </w:r>
    </w:p>
    <w:p w:rsidR="00D66059" w:rsidRPr="00670961" w:rsidRDefault="00D66059" w:rsidP="00D66059">
      <w:pPr>
        <w:ind w:firstLine="720"/>
        <w:jc w:val="both"/>
        <w:rPr>
          <w:rFonts w:eastAsia="MS Mincho"/>
          <w:bCs/>
        </w:rPr>
      </w:pPr>
    </w:p>
    <w:p w:rsidR="00D66059" w:rsidRPr="00670961" w:rsidRDefault="00D66059" w:rsidP="00D66059">
      <w:pPr>
        <w:jc w:val="both"/>
        <w:rPr>
          <w:rFonts w:eastAsia="MS Mincho"/>
          <w:bCs/>
        </w:rPr>
      </w:pPr>
      <w:r w:rsidRPr="00670961">
        <w:rPr>
          <w:rFonts w:eastAsia="MS Mincho"/>
          <w:bCs/>
        </w:rPr>
        <w:t xml:space="preserve">Sa i përket kundërshtimeve të paditurës me përgjigj në padi, Gjykata vlerëson se të njëjtat nuk janë të bazuara mbi dispozitat ligjore dhe nuk mbështeten në ndonjë bazë faktike apo juridike. Rrjedhimisht, gjykata erdhi në përfundim se faktet nuk ishin kontestuese dhe nuk ekzistojnë pengesa për dhënien e vendimit meritor. </w:t>
      </w:r>
    </w:p>
    <w:p w:rsidR="00D66059" w:rsidRPr="00670961" w:rsidRDefault="00D66059" w:rsidP="00D66059">
      <w:pPr>
        <w:jc w:val="both"/>
        <w:rPr>
          <w:bCs/>
        </w:rPr>
      </w:pPr>
    </w:p>
    <w:p w:rsidR="00D66059" w:rsidRPr="00670961" w:rsidRDefault="00D66059" w:rsidP="00D66059">
      <w:pPr>
        <w:jc w:val="both"/>
        <w:rPr>
          <w:rFonts w:eastAsia="Times New Roman"/>
          <w:bCs/>
          <w:color w:val="000000"/>
          <w:lang w:eastAsia="sq-AL"/>
        </w:rPr>
      </w:pPr>
      <w:r w:rsidRPr="00670961">
        <w:rPr>
          <w:bCs/>
        </w:rPr>
        <w:t xml:space="preserve">Vendimin që pala e paditur ti bartë shpenzimet e procedurës, gjykata e ka mbështetur në dispozitat e nenit 449, 452 dhe 453.2 të LPK-së, sipas Tarifës së Odës së Avokatëve, lartësia e shpenzimeve i referohet përpilimit të padisë në shumën prej 104.00 euro dhe taksës gjyqësore në shumën prej 20.00 euro, përkatësisht shumën e përgjithshme prej 124.00 euro. </w:t>
      </w:r>
    </w:p>
    <w:p w:rsidR="00D66059" w:rsidRPr="00670961" w:rsidRDefault="00D66059" w:rsidP="00D66059">
      <w:pPr>
        <w:ind w:firstLine="720"/>
        <w:jc w:val="both"/>
        <w:rPr>
          <w:bCs/>
        </w:rPr>
      </w:pPr>
    </w:p>
    <w:p w:rsidR="00D66059" w:rsidRPr="00670961" w:rsidRDefault="00D66059" w:rsidP="00D66059">
      <w:pPr>
        <w:jc w:val="both"/>
        <w:rPr>
          <w:rFonts w:eastAsia="MS Mincho"/>
          <w:bCs/>
        </w:rPr>
      </w:pPr>
      <w:r w:rsidRPr="00670961">
        <w:rPr>
          <w:rFonts w:eastAsia="MS Mincho"/>
          <w:bCs/>
        </w:rPr>
        <w:t>Duke u bazuar në të dhënat e lartcekura, gjykata ka vendosur si në dispozitiv të këtij aktgjykimi në pajtim me dispozitat e nenit 152 të LPK-së.</w:t>
      </w:r>
    </w:p>
    <w:p w:rsidR="00D66059" w:rsidRPr="00670961" w:rsidRDefault="00D66059" w:rsidP="00D66059">
      <w:pPr>
        <w:jc w:val="center"/>
        <w:rPr>
          <w:bCs/>
        </w:rPr>
      </w:pPr>
    </w:p>
    <w:p w:rsidR="00D66059" w:rsidRPr="00670961" w:rsidRDefault="00D66059" w:rsidP="00D66059">
      <w:pPr>
        <w:jc w:val="center"/>
        <w:rPr>
          <w:bCs/>
        </w:rPr>
      </w:pPr>
      <w:r w:rsidRPr="00670961">
        <w:rPr>
          <w:bCs/>
        </w:rPr>
        <w:t>GJYKATA THEMELORE NË PRIZREN</w:t>
      </w:r>
    </w:p>
    <w:p w:rsidR="00D66059" w:rsidRPr="00670961" w:rsidRDefault="00D66059" w:rsidP="00D66059">
      <w:pPr>
        <w:jc w:val="center"/>
        <w:rPr>
          <w:bCs/>
        </w:rPr>
      </w:pPr>
      <w:r w:rsidRPr="00670961">
        <w:rPr>
          <w:bCs/>
        </w:rPr>
        <w:t>DEPARTAMENTI I PËRGJITHSHËM-DIVIZIONI CIVIL</w:t>
      </w:r>
    </w:p>
    <w:p w:rsidR="00D66059" w:rsidRPr="00670961" w:rsidRDefault="00D66059" w:rsidP="00D66059">
      <w:pPr>
        <w:jc w:val="center"/>
        <w:rPr>
          <w:bCs/>
        </w:rPr>
      </w:pPr>
      <w:r w:rsidRPr="00670961">
        <w:rPr>
          <w:bCs/>
        </w:rPr>
        <w:t>C.nr.51</w:t>
      </w:r>
      <w:r>
        <w:rPr>
          <w:bCs/>
        </w:rPr>
        <w:t>86</w:t>
      </w:r>
      <w:r w:rsidRPr="00670961">
        <w:rPr>
          <w:bCs/>
        </w:rPr>
        <w:t xml:space="preserve">/2023, datë </w:t>
      </w:r>
      <w:r>
        <w:rPr>
          <w:bCs/>
        </w:rPr>
        <w:t>31</w:t>
      </w:r>
      <w:r w:rsidRPr="00670961">
        <w:rPr>
          <w:bCs/>
        </w:rPr>
        <w:t>.05.2024</w:t>
      </w:r>
    </w:p>
    <w:p w:rsidR="00D66059" w:rsidRPr="00670961" w:rsidRDefault="00D66059" w:rsidP="00D66059">
      <w:pPr>
        <w:jc w:val="right"/>
        <w:rPr>
          <w:bCs/>
        </w:rPr>
      </w:pPr>
    </w:p>
    <w:p w:rsidR="00D66059" w:rsidRDefault="00D66059" w:rsidP="00D66059">
      <w:pPr>
        <w:ind w:firstLine="720"/>
        <w:jc w:val="right"/>
        <w:rPr>
          <w:bCs/>
        </w:rPr>
      </w:pPr>
      <w:r w:rsidRPr="00670961">
        <w:rPr>
          <w:bCs/>
        </w:rPr>
        <w:t xml:space="preserve">                                                                                        </w:t>
      </w:r>
    </w:p>
    <w:p w:rsidR="00D66059" w:rsidRPr="00670961" w:rsidRDefault="00D66059" w:rsidP="00D66059">
      <w:pPr>
        <w:ind w:firstLine="720"/>
        <w:jc w:val="right"/>
        <w:rPr>
          <w:bCs/>
        </w:rPr>
      </w:pPr>
      <w:r w:rsidRPr="00670961">
        <w:rPr>
          <w:bCs/>
        </w:rPr>
        <w:t xml:space="preserve">          G j y q t a r j a</w:t>
      </w:r>
    </w:p>
    <w:p w:rsidR="00D66059" w:rsidRPr="00670961" w:rsidRDefault="00D66059" w:rsidP="00D66059">
      <w:pPr>
        <w:ind w:firstLine="720"/>
        <w:jc w:val="right"/>
        <w:rPr>
          <w:bCs/>
        </w:rPr>
      </w:pPr>
    </w:p>
    <w:p w:rsidR="00D66059" w:rsidRPr="00670961" w:rsidRDefault="00D66059" w:rsidP="00D66059">
      <w:pPr>
        <w:ind w:firstLine="720"/>
        <w:jc w:val="right"/>
        <w:rPr>
          <w:bCs/>
        </w:rPr>
      </w:pPr>
      <w:r w:rsidRPr="00670961">
        <w:rPr>
          <w:bCs/>
        </w:rPr>
        <w:t>_____________</w:t>
      </w:r>
    </w:p>
    <w:p w:rsidR="00D66059" w:rsidRPr="00670961" w:rsidRDefault="00D66059" w:rsidP="00D66059">
      <w:pPr>
        <w:ind w:left="5760"/>
        <w:jc w:val="right"/>
        <w:rPr>
          <w:bCs/>
        </w:rPr>
      </w:pPr>
      <w:r w:rsidRPr="00670961">
        <w:rPr>
          <w:bCs/>
        </w:rPr>
        <w:t xml:space="preserve">     Diora Bajrami</w:t>
      </w:r>
    </w:p>
    <w:p w:rsidR="00D66059" w:rsidRPr="00670961" w:rsidRDefault="00D66059" w:rsidP="00D66059">
      <w:pPr>
        <w:ind w:left="5760"/>
        <w:jc w:val="right"/>
        <w:rPr>
          <w:bCs/>
        </w:rPr>
      </w:pPr>
      <w:r w:rsidRPr="00670961">
        <w:rPr>
          <w:bCs/>
        </w:rPr>
        <w:t xml:space="preserve">    </w:t>
      </w:r>
    </w:p>
    <w:p w:rsidR="00D66059" w:rsidRPr="00670961" w:rsidRDefault="00D66059" w:rsidP="00D66059">
      <w:pPr>
        <w:pStyle w:val="BodyText"/>
        <w:spacing w:before="225"/>
        <w:ind w:right="117"/>
        <w:rPr>
          <w:bCs/>
        </w:rPr>
      </w:pPr>
      <w:r w:rsidRPr="00670961">
        <w:rPr>
          <w:rFonts w:eastAsia="MS Mincho"/>
          <w:bCs/>
        </w:rPr>
        <w:t xml:space="preserve">KËSHILLË JURIDIKE: </w:t>
      </w:r>
      <w:bookmarkStart w:id="27" w:name="_Hlk529962799"/>
      <w:r w:rsidRPr="00670961">
        <w:rPr>
          <w:rFonts w:eastAsia="MS Mincho"/>
          <w:bCs/>
        </w:rPr>
        <w:t xml:space="preserve">Kundër këtij aktgjykimi palët kanë të drejtë ankese në afat prej shtatë (7) ditëve nga dita e pranimit pranë Gjykatës së Apelit, përmes kësaj Gjykate. </w:t>
      </w:r>
      <w:bookmarkEnd w:id="27"/>
      <w:r w:rsidRPr="00670961">
        <w:rPr>
          <w:bCs/>
        </w:rPr>
        <w:t>Ankesa duhet të paraqitet në kopje të mjaftueshme për palët dhe gjykatën.</w:t>
      </w:r>
    </w:p>
    <w:p w:rsidR="0025663E" w:rsidRDefault="0025663E" w:rsidP="00D66059">
      <w:pPr>
        <w:ind w:firstLine="630"/>
        <w:jc w:val="center"/>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8D2" w:rsidRDefault="000B78D2" w:rsidP="004369F3">
      <w:r>
        <w:separator/>
      </w:r>
    </w:p>
  </w:endnote>
  <w:endnote w:type="continuationSeparator" w:id="0">
    <w:p w:rsidR="000B78D2" w:rsidRDefault="000B78D2"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71" w:rsidRDefault="009E0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7216"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2023:294458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2023:294458</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816FE">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816FE">
      <w:rPr>
        <w:noProof/>
      </w:rPr>
      <w:t>4</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8240"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2023:294458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2023:294458</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816FE">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816FE">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8D2" w:rsidRDefault="000B78D2" w:rsidP="004369F3">
      <w:r>
        <w:separator/>
      </w:r>
    </w:p>
  </w:footnote>
  <w:footnote w:type="continuationSeparator" w:id="0">
    <w:p w:rsidR="000B78D2" w:rsidRDefault="000B78D2"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71" w:rsidRDefault="009E0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2023:294457</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31.05.2024</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05765151</w:t>
        </w:r>
      </w:sdtContent>
    </w:sdt>
  </w:p>
  <w:p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9E0E71" w:rsidRPr="00F40D4F" w:rsidTr="0081044C">
      <w:tc>
        <w:tcPr>
          <w:tcW w:w="9306" w:type="dxa"/>
          <w:shd w:val="clear" w:color="auto" w:fill="auto"/>
        </w:tcPr>
        <w:p w:rsidR="009E0E71" w:rsidRDefault="00D66059" w:rsidP="009E0E71">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CAEBCE7">
                <wp:extent cx="572770" cy="628015"/>
                <wp:effectExtent l="0" t="0" r="0" b="635"/>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28015"/>
                        </a:xfrm>
                        <a:prstGeom prst="rect">
                          <a:avLst/>
                        </a:prstGeom>
                        <a:noFill/>
                        <a:ln>
                          <a:noFill/>
                        </a:ln>
                      </pic:spPr>
                    </pic:pic>
                  </a:graphicData>
                </a:graphic>
              </wp:inline>
            </w:drawing>
          </w:r>
        </w:p>
      </w:tc>
    </w:tr>
    <w:tr w:rsidR="009E0E71" w:rsidRPr="00C50388" w:rsidTr="0081044C">
      <w:tc>
        <w:tcPr>
          <w:tcW w:w="9306" w:type="dxa"/>
          <w:shd w:val="clear" w:color="auto" w:fill="auto"/>
        </w:tcPr>
        <w:p w:rsidR="009E0E71" w:rsidRDefault="009E0E71" w:rsidP="009E0E71">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9E0E71" w:rsidRDefault="009E0E71" w:rsidP="009E0E71">
          <w:pPr>
            <w:rPr>
              <w:lang w:val="sv-SE"/>
            </w:rPr>
          </w:pPr>
        </w:p>
      </w:tc>
    </w:tr>
    <w:tr w:rsidR="00355B2C" w:rsidRPr="00F40D4F" w:rsidTr="0081044C">
      <w:tc>
        <w:tcPr>
          <w:tcW w:w="9306" w:type="dxa"/>
          <w:shd w:val="clear" w:color="auto" w:fill="auto"/>
        </w:tcPr>
        <w:p w:rsidR="00355B2C" w:rsidRDefault="000B78D2"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placeholder>
                <w:docPart w:val="1CE627581A604D978909C3C43536AC09"/>
              </w:placeholder>
              <w:text/>
            </w:sdtPr>
            <w:sdtEndPr/>
            <w:sdtContent>
              <w:r w:rsidR="00C71CAF">
                <w:t>GJYKATA THEMELORE PRIZREN</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A41A2"/>
    <w:multiLevelType w:val="hybridMultilevel"/>
    <w:tmpl w:val="4530CDB2"/>
    <w:lvl w:ilvl="0" w:tplc="0409000F">
      <w:start w:val="1"/>
      <w:numFmt w:val="decimal"/>
      <w:lvlText w:val="%1."/>
      <w:lvlJc w:val="left"/>
      <w:pPr>
        <w:ind w:left="1144" w:hanging="360"/>
      </w:pPr>
      <w:rPr>
        <w:rFont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8DC1CC6"/>
    <w:multiLevelType w:val="hybridMultilevel"/>
    <w:tmpl w:val="3F44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2" w15:restartNumberingAfterBreak="0">
    <w:nsid w:val="4944061F"/>
    <w:multiLevelType w:val="hybridMultilevel"/>
    <w:tmpl w:val="9DE4A834"/>
    <w:lvl w:ilvl="0" w:tplc="494AF8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4"/>
  </w:num>
  <w:num w:numId="2">
    <w:abstractNumId w:val="11"/>
  </w:num>
  <w:num w:numId="3">
    <w:abstractNumId w:val="6"/>
  </w:num>
  <w:num w:numId="4">
    <w:abstractNumId w:val="3"/>
  </w:num>
  <w:num w:numId="5">
    <w:abstractNumId w:val="2"/>
  </w:num>
  <w:num w:numId="6">
    <w:abstractNumId w:val="4"/>
  </w:num>
  <w:num w:numId="7">
    <w:abstractNumId w:val="13"/>
  </w:num>
  <w:num w:numId="8">
    <w:abstractNumId w:val="10"/>
  </w:num>
  <w:num w:numId="9">
    <w:abstractNumId w:val="1"/>
  </w:num>
  <w:num w:numId="10">
    <w:abstractNumId w:val="15"/>
  </w:num>
  <w:num w:numId="11">
    <w:abstractNumId w:val="0"/>
  </w:num>
  <w:num w:numId="12">
    <w:abstractNumId w:val="8"/>
  </w:num>
  <w:num w:numId="13">
    <w:abstractNumId w:val="7"/>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B78D2"/>
    <w:rsid w:val="000C3FBD"/>
    <w:rsid w:val="000C54B7"/>
    <w:rsid w:val="000C5678"/>
    <w:rsid w:val="000D1FD2"/>
    <w:rsid w:val="000E63F3"/>
    <w:rsid w:val="000E7461"/>
    <w:rsid w:val="000F02BB"/>
    <w:rsid w:val="00100FEB"/>
    <w:rsid w:val="0010230C"/>
    <w:rsid w:val="00102CC2"/>
    <w:rsid w:val="001041DE"/>
    <w:rsid w:val="00106829"/>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E4580"/>
    <w:rsid w:val="001E5DE8"/>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50BD"/>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3E43"/>
    <w:rsid w:val="004D5995"/>
    <w:rsid w:val="004E2F18"/>
    <w:rsid w:val="004F5483"/>
    <w:rsid w:val="00503675"/>
    <w:rsid w:val="00504423"/>
    <w:rsid w:val="00504D7F"/>
    <w:rsid w:val="00510015"/>
    <w:rsid w:val="00523945"/>
    <w:rsid w:val="005250E0"/>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E5ACD"/>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37526"/>
    <w:rsid w:val="00840531"/>
    <w:rsid w:val="008472C8"/>
    <w:rsid w:val="00860EB4"/>
    <w:rsid w:val="00862145"/>
    <w:rsid w:val="00872670"/>
    <w:rsid w:val="00873276"/>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0E71"/>
    <w:rsid w:val="009E4E86"/>
    <w:rsid w:val="009E542E"/>
    <w:rsid w:val="009F1B78"/>
    <w:rsid w:val="009F2AF9"/>
    <w:rsid w:val="00A077E5"/>
    <w:rsid w:val="00A108FC"/>
    <w:rsid w:val="00A21EA4"/>
    <w:rsid w:val="00A227A1"/>
    <w:rsid w:val="00A24922"/>
    <w:rsid w:val="00A31112"/>
    <w:rsid w:val="00A363E8"/>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69A6"/>
    <w:rsid w:val="00AB6CA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FAB"/>
    <w:rsid w:val="00D17A2C"/>
    <w:rsid w:val="00D303AE"/>
    <w:rsid w:val="00D44B9F"/>
    <w:rsid w:val="00D55946"/>
    <w:rsid w:val="00D55AD4"/>
    <w:rsid w:val="00D5754E"/>
    <w:rsid w:val="00D64AA5"/>
    <w:rsid w:val="00D66059"/>
    <w:rsid w:val="00D76BD8"/>
    <w:rsid w:val="00D80960"/>
    <w:rsid w:val="00D81505"/>
    <w:rsid w:val="00D816FE"/>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7CDBE5"/>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B0838"/>
    <w:rsid w:val="003D2E9E"/>
    <w:rsid w:val="003E391A"/>
    <w:rsid w:val="004006D1"/>
    <w:rsid w:val="00444AA0"/>
    <w:rsid w:val="00461618"/>
    <w:rsid w:val="00472373"/>
    <w:rsid w:val="004735B2"/>
    <w:rsid w:val="00487FC7"/>
    <w:rsid w:val="004E22E7"/>
    <w:rsid w:val="004E379E"/>
    <w:rsid w:val="00506780"/>
    <w:rsid w:val="00522B2E"/>
    <w:rsid w:val="00536D6C"/>
    <w:rsid w:val="00552539"/>
    <w:rsid w:val="005577AE"/>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92378"/>
    <w:rsid w:val="007C02F3"/>
    <w:rsid w:val="007C5AE5"/>
    <w:rsid w:val="007E19C2"/>
    <w:rsid w:val="007E578F"/>
    <w:rsid w:val="00847941"/>
    <w:rsid w:val="00853AD2"/>
    <w:rsid w:val="0086007C"/>
    <w:rsid w:val="008612A3"/>
    <w:rsid w:val="00873470"/>
    <w:rsid w:val="00877F2D"/>
    <w:rsid w:val="008A535A"/>
    <w:rsid w:val="008B5553"/>
    <w:rsid w:val="008C1D8F"/>
    <w:rsid w:val="008C63FF"/>
    <w:rsid w:val="008D66A0"/>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BD3900"/>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A353A"/>
    <w:rsid w:val="00EB2570"/>
    <w:rsid w:val="00EC699D"/>
    <w:rsid w:val="00EF73E4"/>
    <w:rsid w:val="00EF7C42"/>
    <w:rsid w:val="00F004CB"/>
    <w:rsid w:val="00F43A18"/>
    <w:rsid w:val="00F915C3"/>
    <w:rsid w:val="00F967F9"/>
    <w:rsid w:val="00FF40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6A0"/>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 w:type="paragraph" w:customStyle="1" w:styleId="D32A752DD13249BA893087E5B5335C13">
    <w:name w:val="D32A752DD13249BA893087E5B5335C13"/>
    <w:rsid w:val="008A535A"/>
    <w:rPr>
      <w:lang w:val="en-US" w:eastAsia="en-US"/>
    </w:rPr>
  </w:style>
  <w:style w:type="paragraph" w:customStyle="1" w:styleId="C7CCBF403D9046DD9CE7959D7FCE9A5B">
    <w:name w:val="C7CCBF403D9046DD9CE7959D7FCE9A5B"/>
    <w:rsid w:val="008A535A"/>
    <w:rPr>
      <w:lang w:val="en-US" w:eastAsia="en-US"/>
    </w:rPr>
  </w:style>
  <w:style w:type="paragraph" w:customStyle="1" w:styleId="6C8B0A0D301549CFA2C66183512552FE">
    <w:name w:val="6C8B0A0D301549CFA2C66183512552FE"/>
    <w:rsid w:val="008A535A"/>
    <w:rPr>
      <w:lang w:val="en-US" w:eastAsia="en-US"/>
    </w:rPr>
  </w:style>
  <w:style w:type="paragraph" w:customStyle="1" w:styleId="CCA9CA63D5C548F7AF5AD721DE204224">
    <w:name w:val="CCA9CA63D5C548F7AF5AD721DE204224"/>
    <w:rsid w:val="008A535A"/>
    <w:rPr>
      <w:lang w:val="en-US" w:eastAsia="en-US"/>
    </w:rPr>
  </w:style>
  <w:style w:type="paragraph" w:customStyle="1" w:styleId="6BFB76B5C6C64268BE89C84D5264008D">
    <w:name w:val="6BFB76B5C6C64268BE89C84D5264008D"/>
    <w:rsid w:val="008A535A"/>
    <w:rPr>
      <w:lang w:val="en-US" w:eastAsia="en-US"/>
    </w:rPr>
  </w:style>
  <w:style w:type="paragraph" w:customStyle="1" w:styleId="9ECC60640FAF48ECAF790127788FDA4D">
    <w:name w:val="9ECC60640FAF48ECAF790127788FDA4D"/>
    <w:rsid w:val="008A535A"/>
    <w:rPr>
      <w:lang w:val="en-US" w:eastAsia="en-US"/>
    </w:rPr>
  </w:style>
  <w:style w:type="paragraph" w:customStyle="1" w:styleId="30C43EFC80AF4C3B8DB62C544D07886F">
    <w:name w:val="30C43EFC80AF4C3B8DB62C544D07886F"/>
    <w:rsid w:val="008A535A"/>
    <w:rPr>
      <w:lang w:val="en-US" w:eastAsia="en-US"/>
    </w:rPr>
  </w:style>
  <w:style w:type="paragraph" w:customStyle="1" w:styleId="A074F975A9644FD6ABBF45CFFF4C5C13">
    <w:name w:val="A074F975A9644FD6ABBF45CFFF4C5C13"/>
    <w:rsid w:val="008A535A"/>
    <w:rPr>
      <w:lang w:val="en-US" w:eastAsia="en-US"/>
    </w:rPr>
  </w:style>
  <w:style w:type="paragraph" w:customStyle="1" w:styleId="6BE8A3A855F7430FA0DD144DA631A1F7">
    <w:name w:val="6BE8A3A855F7430FA0DD144DA631A1F7"/>
    <w:rsid w:val="008A535A"/>
    <w:rPr>
      <w:lang w:val="en-US" w:eastAsia="en-US"/>
    </w:rPr>
  </w:style>
  <w:style w:type="paragraph" w:customStyle="1" w:styleId="B6FECDCC17834B69B560469A12B87B3E">
    <w:name w:val="B6FECDCC17834B69B560469A12B87B3E"/>
    <w:rsid w:val="008A535A"/>
    <w:rPr>
      <w:lang w:val="en-US" w:eastAsia="en-US"/>
    </w:rPr>
  </w:style>
  <w:style w:type="paragraph" w:customStyle="1" w:styleId="0C3FC478728F494284A4C1916A85F3C8">
    <w:name w:val="0C3FC478728F494284A4C1916A85F3C8"/>
    <w:rsid w:val="00BD3900"/>
    <w:rPr>
      <w:lang w:val="en-US" w:eastAsia="en-US"/>
    </w:rPr>
  </w:style>
  <w:style w:type="paragraph" w:customStyle="1" w:styleId="60A4B3BDDE144CCB9E4B84CE1E2B5CBC">
    <w:name w:val="60A4B3BDDE144CCB9E4B84CE1E2B5CBC"/>
    <w:rsid w:val="00BD3900"/>
    <w:rPr>
      <w:lang w:val="en-US" w:eastAsia="en-US"/>
    </w:rPr>
  </w:style>
  <w:style w:type="paragraph" w:customStyle="1" w:styleId="BF5AF1148BD84715875212B8D48542C2">
    <w:name w:val="BF5AF1148BD84715875212B8D48542C2"/>
    <w:rsid w:val="00BD3900"/>
    <w:rPr>
      <w:lang w:val="en-US" w:eastAsia="en-US"/>
    </w:rPr>
  </w:style>
  <w:style w:type="paragraph" w:customStyle="1" w:styleId="969B7D1B263D4A5F8439880228217CC3">
    <w:name w:val="969B7D1B263D4A5F8439880228217CC3"/>
    <w:rsid w:val="00BD3900"/>
    <w:rPr>
      <w:lang w:val="en-US" w:eastAsia="en-US"/>
    </w:rPr>
  </w:style>
  <w:style w:type="paragraph" w:customStyle="1" w:styleId="029EB6B5F6AD43CF842E054EE11EA1CD">
    <w:name w:val="029EB6B5F6AD43CF842E054EE11EA1CD"/>
    <w:rsid w:val="00BD3900"/>
    <w:rPr>
      <w:lang w:val="en-US" w:eastAsia="en-US"/>
    </w:rPr>
  </w:style>
  <w:style w:type="paragraph" w:customStyle="1" w:styleId="3D9E44C378504CE996CB848632A3568E">
    <w:name w:val="3D9E44C378504CE996CB848632A3568E"/>
    <w:rsid w:val="00BD3900"/>
    <w:rPr>
      <w:lang w:val="en-US" w:eastAsia="en-US"/>
    </w:rPr>
  </w:style>
  <w:style w:type="paragraph" w:customStyle="1" w:styleId="B226551FBEF4466FA96D26B4FF50E4A5">
    <w:name w:val="B226551FBEF4466FA96D26B4FF50E4A5"/>
    <w:rsid w:val="00BD3900"/>
    <w:rPr>
      <w:lang w:val="en-US" w:eastAsia="en-US"/>
    </w:rPr>
  </w:style>
  <w:style w:type="paragraph" w:customStyle="1" w:styleId="8AFB024DE5734EBCBDA7D5940ABB7C96">
    <w:name w:val="8AFB024DE5734EBCBDA7D5940ABB7C96"/>
    <w:rsid w:val="00FF406C"/>
    <w:rPr>
      <w:lang w:val="en-US" w:eastAsia="en-US"/>
    </w:rPr>
  </w:style>
  <w:style w:type="paragraph" w:customStyle="1" w:styleId="E4F86D17B307479598BED74632272320">
    <w:name w:val="E4F86D17B307479598BED74632272320"/>
    <w:rsid w:val="008D66A0"/>
    <w:rPr>
      <w:lang w:val="en-US" w:eastAsia="en-US"/>
    </w:rPr>
  </w:style>
  <w:style w:type="paragraph" w:customStyle="1" w:styleId="16C611DDB0FA413EB69B4E855D8387D9">
    <w:name w:val="16C611DDB0FA413EB69B4E855D8387D9"/>
    <w:rsid w:val="008D66A0"/>
    <w:rPr>
      <w:lang w:val="en-US" w:eastAsia="en-US"/>
    </w:rPr>
  </w:style>
  <w:style w:type="paragraph" w:customStyle="1" w:styleId="B80FB074C1C84D79946065B3658A1C38">
    <w:name w:val="B80FB074C1C84D79946065B3658A1C38"/>
    <w:rsid w:val="008D66A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5C36-174D-4940-9382-EBF5BB60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4</cp:revision>
  <cp:lastPrinted>2024-05-31T12:19:00Z</cp:lastPrinted>
  <dcterms:created xsi:type="dcterms:W3CDTF">2024-05-31T12:20:00Z</dcterms:created>
  <dcterms:modified xsi:type="dcterms:W3CDTF">2024-06-13T06:46:00Z</dcterms:modified>
</cp:coreProperties>
</file>