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EB3237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2021:257142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EB3237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23.03.2022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EB3237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02828953</w:t>
                </w:r>
              </w:sdtContent>
            </w:sdt>
          </w:p>
        </w:tc>
      </w:tr>
    </w:tbl>
    <w:p w:rsidR="00B00E30" w:rsidRDefault="00B00E30" w:rsidP="00B00E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E92C2B">
        <w:rPr>
          <w:b/>
        </w:rPr>
        <w:t>C.nr.2485</w:t>
      </w:r>
      <w:r>
        <w:rPr>
          <w:b/>
        </w:rPr>
        <w:t>/</w:t>
      </w:r>
      <w:r w:rsidRPr="00E92C2B">
        <w:rPr>
          <w:b/>
        </w:rPr>
        <w:t>21</w:t>
      </w:r>
    </w:p>
    <w:p w:rsidR="00B00E30" w:rsidRPr="00E92C2B" w:rsidRDefault="00B00E30" w:rsidP="00B00E30">
      <w:pPr>
        <w:jc w:val="center"/>
        <w:rPr>
          <w:b/>
        </w:rPr>
      </w:pPr>
    </w:p>
    <w:p w:rsidR="00B00E30" w:rsidRPr="00E92C2B" w:rsidRDefault="00B00E30" w:rsidP="00B00E30">
      <w:pPr>
        <w:jc w:val="center"/>
        <w:rPr>
          <w:b/>
        </w:rPr>
      </w:pPr>
    </w:p>
    <w:p w:rsidR="00B00E30" w:rsidRPr="00E92C2B" w:rsidRDefault="00B00E30" w:rsidP="00B00E30">
      <w:pPr>
        <w:ind w:firstLine="720"/>
        <w:jc w:val="both"/>
      </w:pPr>
      <w:r w:rsidRPr="00E92C2B">
        <w:rPr>
          <w:b/>
        </w:rPr>
        <w:t>GJYKATA THEMELORE NË PRIZREN</w:t>
      </w:r>
      <w:r w:rsidRPr="00E92C2B">
        <w:t>, gjyqtarja Edije Sezairi, në çështje juridike paditësi E</w:t>
      </w:r>
      <w:r w:rsidR="000C287A">
        <w:t>.</w:t>
      </w:r>
      <w:r w:rsidRPr="00E92C2B">
        <w:t>R</w:t>
      </w:r>
      <w:r w:rsidR="000C287A">
        <w:t>.</w:t>
      </w:r>
      <w:r w:rsidRPr="00E92C2B">
        <w:t xml:space="preserve"> nga Prizreni, të cilin sipas autorizimit e përfaqëson av. D</w:t>
      </w:r>
      <w:r w:rsidR="000C287A">
        <w:t>.</w:t>
      </w:r>
      <w:r w:rsidRPr="00E92C2B">
        <w:t>M</w:t>
      </w:r>
      <w:r w:rsidR="000C287A">
        <w:t>.</w:t>
      </w:r>
      <w:bookmarkStart w:id="0" w:name="_GoBack"/>
      <w:bookmarkEnd w:id="0"/>
      <w:r w:rsidRPr="00E92C2B">
        <w:t xml:space="preserve"> nga Prizreni, kundër të paditur</w:t>
      </w:r>
      <w:r>
        <w:t>a Kompania e Sigurimeve “Eurosig</w:t>
      </w:r>
      <w:r w:rsidRPr="00E92C2B">
        <w:t>” me seli në Prishtinë, për kompensim dëmi, me datë 22.03.2022, mori këtë:</w:t>
      </w:r>
    </w:p>
    <w:p w:rsidR="00B00E30" w:rsidRPr="00E92C2B" w:rsidRDefault="00B00E30" w:rsidP="00B00E30">
      <w:pPr>
        <w:jc w:val="right"/>
        <w:rPr>
          <w:b/>
        </w:rPr>
      </w:pPr>
    </w:p>
    <w:p w:rsidR="00B00E30" w:rsidRPr="00E92C2B" w:rsidRDefault="00B00E30" w:rsidP="00B00E30">
      <w:pPr>
        <w:jc w:val="center"/>
        <w:rPr>
          <w:b/>
        </w:rPr>
      </w:pPr>
    </w:p>
    <w:p w:rsidR="00B00E30" w:rsidRPr="00E92C2B" w:rsidRDefault="00B00E30" w:rsidP="00B00E30">
      <w:pPr>
        <w:jc w:val="center"/>
        <w:rPr>
          <w:b/>
        </w:rPr>
      </w:pPr>
      <w:r w:rsidRPr="00E92C2B">
        <w:rPr>
          <w:b/>
        </w:rPr>
        <w:t xml:space="preserve"> A K T V E N D I M</w:t>
      </w:r>
    </w:p>
    <w:p w:rsidR="00B00E30" w:rsidRPr="00E92C2B" w:rsidRDefault="00B00E30" w:rsidP="00B00E30">
      <w:pPr>
        <w:jc w:val="center"/>
        <w:rPr>
          <w:b/>
        </w:rPr>
      </w:pPr>
      <w:r w:rsidRPr="00E92C2B">
        <w:rPr>
          <w:b/>
        </w:rPr>
        <w:t xml:space="preserve"> </w:t>
      </w:r>
    </w:p>
    <w:p w:rsidR="00B00E30" w:rsidRPr="00E92C2B" w:rsidRDefault="00B00E30" w:rsidP="00B00E30">
      <w:pPr>
        <w:jc w:val="center"/>
      </w:pPr>
    </w:p>
    <w:p w:rsidR="00B00E30" w:rsidRPr="00E92C2B" w:rsidRDefault="00B00E30" w:rsidP="00B00E30">
      <w:pPr>
        <w:rPr>
          <w:b/>
        </w:rPr>
      </w:pPr>
      <w:r w:rsidRPr="00E92C2B">
        <w:rPr>
          <w:b/>
        </w:rPr>
        <w:t xml:space="preserve">I. KONSTATOHET </w:t>
      </w:r>
      <w:r w:rsidRPr="00E92C2B">
        <w:t xml:space="preserve">se padia e paditësi në këtë çështje kontestimore, është </w:t>
      </w:r>
      <w:r w:rsidRPr="00E92C2B">
        <w:rPr>
          <w:b/>
        </w:rPr>
        <w:t>tërhequr.</w:t>
      </w:r>
    </w:p>
    <w:p w:rsidR="00B00E30" w:rsidRPr="00E92C2B" w:rsidRDefault="00B00E30" w:rsidP="00B00E30">
      <w:pPr>
        <w:pStyle w:val="ListParagraph"/>
        <w:ind w:left="1080"/>
        <w:rPr>
          <w:b/>
        </w:rPr>
      </w:pPr>
    </w:p>
    <w:p w:rsidR="00B00E30" w:rsidRPr="00E92C2B" w:rsidRDefault="00B00E30" w:rsidP="00B00E30">
      <w:pPr>
        <w:jc w:val="center"/>
        <w:rPr>
          <w:b/>
        </w:rPr>
      </w:pPr>
      <w:r w:rsidRPr="00E92C2B">
        <w:rPr>
          <w:b/>
        </w:rPr>
        <w:t>A r s y e t i m</w:t>
      </w:r>
    </w:p>
    <w:p w:rsidR="00B00E30" w:rsidRPr="00E92C2B" w:rsidRDefault="00B00E30" w:rsidP="00B00E30">
      <w:pPr>
        <w:jc w:val="center"/>
        <w:rPr>
          <w:b/>
        </w:rPr>
      </w:pPr>
    </w:p>
    <w:p w:rsidR="00B00E30" w:rsidRPr="00E92C2B" w:rsidRDefault="00B00E30" w:rsidP="00B00E30">
      <w:pPr>
        <w:jc w:val="center"/>
        <w:rPr>
          <w:b/>
        </w:rPr>
      </w:pPr>
    </w:p>
    <w:p w:rsidR="00B00E30" w:rsidRPr="00E92C2B" w:rsidRDefault="00B00E30" w:rsidP="00B00E30">
      <w:pPr>
        <w:keepNext/>
        <w:ind w:firstLine="720"/>
        <w:outlineLvl w:val="0"/>
      </w:pPr>
      <w:r w:rsidRPr="00E92C2B">
        <w:rPr>
          <w:bCs/>
        </w:rPr>
        <w:t>Me padi</w:t>
      </w:r>
      <w:r>
        <w:rPr>
          <w:bCs/>
        </w:rPr>
        <w:t>më</w:t>
      </w:r>
      <w:r w:rsidRPr="00E92C2B">
        <w:rPr>
          <w:bCs/>
        </w:rPr>
        <w:t xml:space="preserve"> e paraqitur paditësi përmes të autorizuarit të vetë, kundër të paditurës K</w:t>
      </w:r>
      <w:r>
        <w:t>.S. “Eurosig</w:t>
      </w:r>
      <w:r w:rsidRPr="00E92C2B">
        <w:t>” sh.a., ka kërkuar të detyrohet  e paditura në emër të dëmit material dhe jomaterial t’i kompenson paditësit shumën 1.500,</w:t>
      </w:r>
      <w:r>
        <w:t>00 euro</w:t>
      </w:r>
      <w:r w:rsidRPr="00E92C2B">
        <w:t xml:space="preserve">. </w:t>
      </w:r>
    </w:p>
    <w:p w:rsidR="00B00E30" w:rsidRPr="00E92C2B" w:rsidRDefault="00B00E30" w:rsidP="00B00E30">
      <w:pPr>
        <w:keepNext/>
        <w:outlineLvl w:val="0"/>
      </w:pPr>
    </w:p>
    <w:p w:rsidR="00B00E30" w:rsidRPr="00E92C2B" w:rsidRDefault="00B00E30" w:rsidP="00B00E30">
      <w:pPr>
        <w:keepNext/>
        <w:outlineLvl w:val="0"/>
      </w:pPr>
      <w:r w:rsidRPr="00E92C2B">
        <w:t xml:space="preserve"> </w:t>
      </w:r>
      <w:r w:rsidRPr="00E92C2B">
        <w:tab/>
        <w:t xml:space="preserve">Me parashtresën e datës 07.03.2022, pala paditëse ka njoftuar gjykatën që e tërheq padinë në këtë çështje kontestimore, për shkak marreveshje jashtgjyqesore. </w:t>
      </w:r>
    </w:p>
    <w:p w:rsidR="00B00E30" w:rsidRPr="00E92C2B" w:rsidRDefault="00B00E30" w:rsidP="00B00E30">
      <w:pPr>
        <w:keepNext/>
        <w:outlineLvl w:val="0"/>
      </w:pPr>
    </w:p>
    <w:p w:rsidR="00B00E30" w:rsidRPr="00E92C2B" w:rsidRDefault="00B00E30" w:rsidP="00B00E30">
      <w:pPr>
        <w:jc w:val="both"/>
      </w:pPr>
      <w:r w:rsidRPr="00E92C2B">
        <w:t xml:space="preserve"> </w:t>
      </w:r>
      <w:r w:rsidRPr="00E92C2B">
        <w:tab/>
        <w:t>Pasi që pala paditëse ka njoftuar gjykatën se e tërheq padinë në këtë çështje kontestimore, gjykata në kuptim të nenit 261 të LPK-së, vendosi që të konstatohet  se padia është tërhequr.</w:t>
      </w:r>
    </w:p>
    <w:p w:rsidR="00B00E30" w:rsidRPr="00E92C2B" w:rsidRDefault="00B00E30" w:rsidP="00B00E30">
      <w:pPr>
        <w:jc w:val="both"/>
      </w:pPr>
    </w:p>
    <w:p w:rsidR="00B00E30" w:rsidRPr="00E92C2B" w:rsidRDefault="00B00E30" w:rsidP="00B00E30">
      <w:pPr>
        <w:jc w:val="center"/>
        <w:rPr>
          <w:b/>
        </w:rPr>
      </w:pPr>
    </w:p>
    <w:p w:rsidR="00B00E30" w:rsidRPr="00E92C2B" w:rsidRDefault="00B00E30" w:rsidP="00B00E30">
      <w:pPr>
        <w:jc w:val="center"/>
        <w:rPr>
          <w:b/>
          <w:bCs/>
        </w:rPr>
      </w:pPr>
      <w:r w:rsidRPr="00E92C2B">
        <w:t xml:space="preserve">  </w:t>
      </w:r>
      <w:r w:rsidRPr="00E92C2B">
        <w:rPr>
          <w:b/>
          <w:bCs/>
        </w:rPr>
        <w:t>GJYKATA THEMELORE NË PRIZREN</w:t>
      </w:r>
    </w:p>
    <w:p w:rsidR="00B00E30" w:rsidRPr="00E92C2B" w:rsidRDefault="00B00E30" w:rsidP="00B00E30">
      <w:pPr>
        <w:jc w:val="center"/>
        <w:rPr>
          <w:b/>
          <w:bCs/>
        </w:rPr>
      </w:pPr>
      <w:r w:rsidRPr="00E92C2B">
        <w:rPr>
          <w:b/>
          <w:bCs/>
        </w:rPr>
        <w:t xml:space="preserve"> C.nr.2485</w:t>
      </w:r>
      <w:r>
        <w:rPr>
          <w:b/>
          <w:bCs/>
        </w:rPr>
        <w:t>/</w:t>
      </w:r>
      <w:r w:rsidRPr="00E92C2B">
        <w:rPr>
          <w:b/>
          <w:bCs/>
        </w:rPr>
        <w:t>21 datë 22.03.2022</w:t>
      </w:r>
    </w:p>
    <w:p w:rsidR="00B00E30" w:rsidRPr="00E92C2B" w:rsidRDefault="00B00E30" w:rsidP="00B00E30">
      <w:pPr>
        <w:tabs>
          <w:tab w:val="left" w:pos="7254"/>
        </w:tabs>
        <w:rPr>
          <w:b/>
          <w:bCs/>
        </w:rPr>
      </w:pPr>
      <w:r w:rsidRPr="00E92C2B">
        <w:rPr>
          <w:b/>
          <w:bCs/>
        </w:rPr>
        <w:tab/>
      </w:r>
    </w:p>
    <w:p w:rsidR="00B00E30" w:rsidRPr="00E92C2B" w:rsidRDefault="00B00E30" w:rsidP="00B00E30">
      <w:pPr>
        <w:tabs>
          <w:tab w:val="left" w:pos="761"/>
          <w:tab w:val="right" w:pos="9026"/>
        </w:tabs>
        <w:rPr>
          <w:b/>
          <w:bCs/>
        </w:rPr>
      </w:pPr>
      <w:r w:rsidRPr="00E92C2B">
        <w:rPr>
          <w:b/>
          <w:bCs/>
        </w:rPr>
        <w:t xml:space="preserve">                                                                                                                         Gjyqtarja    </w:t>
      </w:r>
    </w:p>
    <w:p w:rsidR="00B00E30" w:rsidRPr="00E92C2B" w:rsidRDefault="00B00E30" w:rsidP="00B00E30">
      <w:pPr>
        <w:tabs>
          <w:tab w:val="left" w:pos="761"/>
          <w:tab w:val="left" w:pos="7078"/>
          <w:tab w:val="right" w:pos="9026"/>
        </w:tabs>
        <w:rPr>
          <w:b/>
          <w:bCs/>
        </w:rPr>
      </w:pPr>
      <w:r w:rsidRPr="00E92C2B">
        <w:rPr>
          <w:b/>
          <w:bCs/>
        </w:rPr>
        <w:tab/>
      </w:r>
      <w:r w:rsidRPr="00E92C2B">
        <w:rPr>
          <w:b/>
          <w:bCs/>
        </w:rPr>
        <w:tab/>
        <w:t>Edije Sezairi</w:t>
      </w:r>
    </w:p>
    <w:p w:rsidR="00B00E30" w:rsidRPr="00E92C2B" w:rsidRDefault="00B00E30" w:rsidP="00B00E30">
      <w:pPr>
        <w:tabs>
          <w:tab w:val="left" w:pos="761"/>
          <w:tab w:val="right" w:pos="9026"/>
        </w:tabs>
        <w:rPr>
          <w:b/>
          <w:bCs/>
        </w:rPr>
      </w:pPr>
    </w:p>
    <w:p w:rsidR="00B00E30" w:rsidRPr="00E92C2B" w:rsidRDefault="00B00E30" w:rsidP="00B00E30">
      <w:pPr>
        <w:rPr>
          <w:b/>
          <w:bCs/>
        </w:rPr>
      </w:pPr>
    </w:p>
    <w:p w:rsidR="002179BE" w:rsidRDefault="00B00E30" w:rsidP="00B00E30">
      <w:pPr>
        <w:ind w:firstLine="720"/>
        <w:jc w:val="both"/>
      </w:pPr>
      <w:r w:rsidRPr="00E92C2B">
        <w:rPr>
          <w:b/>
          <w:bCs/>
        </w:rPr>
        <w:t>UDHËZIM JURIDIK</w:t>
      </w:r>
      <w:r w:rsidRPr="00E92C2B">
        <w:t>:</w:t>
      </w:r>
      <w:r w:rsidRPr="00E92C2B">
        <w:rPr>
          <w:b/>
          <w:bCs/>
        </w:rPr>
        <w:t xml:space="preserve"> </w:t>
      </w:r>
      <w:r w:rsidRPr="00E92C2B">
        <w:rPr>
          <w:bCs/>
        </w:rPr>
        <w:t xml:space="preserve">Kundër këtij aktvendimi është e lejuar ankesa në afat prej 15 ditëve pas marrjes së të njejtit, Gjykatës se Apelit në Prishtinë, nëpërmjet kësaj gjykata. </w:t>
      </w: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37" w:rsidRDefault="00EB3237" w:rsidP="004369F3">
      <w:r>
        <w:separator/>
      </w:r>
    </w:p>
  </w:endnote>
  <w:endnote w:type="continuationSeparator" w:id="0">
    <w:p w:rsidR="00EB3237" w:rsidRDefault="00EB323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EB3237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2021:257143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2021:257143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00E30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00E30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EB3237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2021:257143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2021:257143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C287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C287A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37" w:rsidRDefault="00EB3237" w:rsidP="004369F3">
      <w:r>
        <w:separator/>
      </w:r>
    </w:p>
  </w:footnote>
  <w:footnote w:type="continuationSeparator" w:id="0">
    <w:p w:rsidR="00EB3237" w:rsidRDefault="00EB323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2021:257142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23.03.2022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02828953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EB3237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4.95pt;height:49.5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B3237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287A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00E30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45C34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3237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50E1E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C1D9B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54C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E018-EF2D-4822-A300-4B850ECF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2022-03-23T08:45:00Z</dcterms:created>
  <dcterms:modified xsi:type="dcterms:W3CDTF">2022-04-13T06:22:00Z</dcterms:modified>
</cp:coreProperties>
</file>