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3E2694">
            <w:pPr>
              <w:tabs>
                <w:tab w:val="right" w:pos="9498"/>
              </w:tabs>
              <w:jc w:val="right"/>
              <w:rPr>
                <w:b/>
              </w:rPr>
            </w:pPr>
            <w:r>
              <w:t>Numri i lëndës:</w:t>
            </w:r>
          </w:p>
        </w:tc>
        <w:tc>
          <w:tcPr>
            <w:tcW w:w="2250" w:type="dxa"/>
          </w:tcPr>
          <w:p w:rsidR="001C5AFF" w:rsidRDefault="00D63CB6" w:rsidP="003E2694">
            <w:pPr>
              <w:tabs>
                <w:tab w:val="right" w:pos="9498"/>
              </w:tabs>
              <w:jc w:val="right"/>
              <w:rPr>
                <w:b/>
              </w:rPr>
            </w:pPr>
            <w:sdt>
              <w:sdtPr>
                <w:alias w:val="UCN"/>
                <w:tag w:val="case.UniqueCaseNumber"/>
                <w:id w:val="-1427725562"/>
                <w:placeholder>
                  <w:docPart w:val="8DAF8A7FDBCD4BEDA56199AB0CDE5BCA"/>
                </w:placeholder>
                <w:text/>
              </w:sdtPr>
              <w:sdtEndPr/>
              <w:sdtContent>
                <w:r w:rsidR="00897555">
                  <w:t>2021:211846</w:t>
                </w:r>
              </w:sdtContent>
            </w:sdt>
          </w:p>
        </w:tc>
      </w:tr>
      <w:tr w:rsidR="001C5AFF" w:rsidTr="009F2E65">
        <w:tc>
          <w:tcPr>
            <w:tcW w:w="2340" w:type="dxa"/>
          </w:tcPr>
          <w:p w:rsidR="001C5AFF" w:rsidRDefault="001C5AFF" w:rsidP="003E2694">
            <w:pPr>
              <w:tabs>
                <w:tab w:val="right" w:pos="9498"/>
              </w:tabs>
              <w:jc w:val="right"/>
              <w:rPr>
                <w:b/>
              </w:rPr>
            </w:pPr>
            <w:r>
              <w:rPr>
                <w:color w:val="0D0D0D" w:themeColor="text1" w:themeTint="F2"/>
              </w:rPr>
              <w:t>Datë:</w:t>
            </w:r>
          </w:p>
        </w:tc>
        <w:tc>
          <w:tcPr>
            <w:tcW w:w="2250" w:type="dxa"/>
          </w:tcPr>
          <w:p w:rsidR="001C5AFF" w:rsidRDefault="00D63CB6" w:rsidP="003E2694">
            <w:pPr>
              <w:tabs>
                <w:tab w:val="right" w:pos="9498"/>
              </w:tabs>
              <w:jc w:val="right"/>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02.08.2022</w:t>
                </w:r>
              </w:sdtContent>
            </w:sdt>
          </w:p>
        </w:tc>
      </w:tr>
      <w:tr w:rsidR="001C5AFF" w:rsidTr="009F2E65">
        <w:tc>
          <w:tcPr>
            <w:tcW w:w="2340" w:type="dxa"/>
          </w:tcPr>
          <w:p w:rsidR="001C5AFF" w:rsidRDefault="001C5AFF" w:rsidP="003E2694">
            <w:pPr>
              <w:tabs>
                <w:tab w:val="right" w:pos="9498"/>
              </w:tabs>
              <w:jc w:val="right"/>
              <w:rPr>
                <w:b/>
              </w:rPr>
            </w:pPr>
            <w:r>
              <w:t xml:space="preserve">Numri i dokumentit:    </w:t>
            </w:r>
          </w:p>
        </w:tc>
        <w:tc>
          <w:tcPr>
            <w:tcW w:w="2250" w:type="dxa"/>
          </w:tcPr>
          <w:p w:rsidR="001C5AFF" w:rsidRDefault="00D63CB6" w:rsidP="003E2694">
            <w:pPr>
              <w:tabs>
                <w:tab w:val="right" w:pos="9498"/>
              </w:tabs>
              <w:jc w:val="right"/>
              <w:rPr>
                <w:b/>
              </w:rPr>
            </w:pPr>
            <w:sdt>
              <w:sdtPr>
                <w:alias w:val="Nrdokumentit"/>
                <w:tag w:val="document.DocumentNumberString"/>
                <w:id w:val="157661756"/>
                <w:placeholder>
                  <w:docPart w:val="661E738A5137424DBFE4F22936EA7ADF"/>
                </w:placeholder>
              </w:sdtPr>
              <w:sdtEndPr/>
              <w:sdtContent>
                <w:r w:rsidR="001C5AFF">
                  <w:t>03290244</w:t>
                </w:r>
              </w:sdtContent>
            </w:sdt>
          </w:p>
        </w:tc>
      </w:tr>
    </w:tbl>
    <w:p w:rsidR="0095459A" w:rsidRDefault="0095459A" w:rsidP="009A3036">
      <w:pPr>
        <w:ind w:firstLine="630"/>
        <w:rPr>
          <w:b/>
          <w:bCs/>
        </w:rPr>
      </w:pPr>
    </w:p>
    <w:p w:rsidR="0095459A" w:rsidRPr="003E2694" w:rsidRDefault="003E2694" w:rsidP="003E2694">
      <w:pPr>
        <w:ind w:firstLine="630"/>
        <w:jc w:val="right"/>
        <w:rPr>
          <w:b/>
        </w:rPr>
      </w:pPr>
      <w:r w:rsidRPr="003E2694">
        <w:rPr>
          <w:b/>
        </w:rPr>
        <w:t>C.nr.2009/2021</w:t>
      </w:r>
    </w:p>
    <w:p w:rsidR="0095459A" w:rsidRPr="00777090" w:rsidRDefault="0095459A" w:rsidP="004738A7">
      <w:pPr>
        <w:ind w:firstLine="720"/>
        <w:jc w:val="both"/>
        <w:rPr>
          <w:b/>
        </w:rPr>
      </w:pPr>
    </w:p>
    <w:bookmarkStart w:id="0" w:name="_Hlk496703532"/>
    <w:p w:rsidR="00AB69A6" w:rsidRPr="003E2694" w:rsidRDefault="00D63CB6" w:rsidP="003E2694">
      <w:pPr>
        <w:jc w:val="both"/>
        <w:rPr>
          <w:b/>
        </w:rPr>
      </w:pPr>
      <w:sdt>
        <w:sdtPr>
          <w:rPr>
            <w:b/>
          </w:rPr>
          <w:alias w:val="Emri i gjykates"/>
          <w:tag w:val="court.nameOfCourt"/>
          <w:id w:val="1054198881"/>
          <w:placeholder>
            <w:docPart w:val="F838F4EC106445B285E72FC4EADAFDF1"/>
          </w:placeholder>
          <w:text/>
        </w:sdtPr>
        <w:sdtEndPr/>
        <w:sdtContent>
          <w:r w:rsidR="00196394" w:rsidRPr="003E2694">
            <w:rPr>
              <w:b/>
            </w:rPr>
            <w:t>GJYKATA THEMELORE PRIZREN</w:t>
          </w:r>
        </w:sdtContent>
      </w:sdt>
      <w:r w:rsidR="00196394" w:rsidRPr="003E2694">
        <w:rPr>
          <w:b/>
        </w:rPr>
        <w:t xml:space="preserve"> </w:t>
      </w:r>
      <w:r w:rsidR="004D3E43" w:rsidRPr="003E2694">
        <w:rPr>
          <w:b/>
        </w:rPr>
        <w:t>–</w:t>
      </w:r>
      <w:bookmarkEnd w:id="0"/>
      <w:r w:rsidR="00873276" w:rsidRPr="003E2694">
        <w:rPr>
          <w:b/>
        </w:rPr>
        <w:t xml:space="preserve"> departamenti i përgjithshëm – divizioni civil</w:t>
      </w:r>
      <w:r w:rsidR="00873276">
        <w:rPr>
          <w:b/>
        </w:rPr>
        <w:t xml:space="preserve"> </w:t>
      </w:r>
      <w:r w:rsidR="001E5DE8" w:rsidRPr="001E5DE8">
        <w:rPr>
          <w:spacing w:val="-4"/>
        </w:rPr>
        <w:t>m</w:t>
      </w:r>
      <w:r w:rsidR="001E5DE8" w:rsidRPr="001E5DE8">
        <w:t xml:space="preserve">e </w:t>
      </w:r>
      <w:r w:rsidR="001E5DE8">
        <w:rPr>
          <w:spacing w:val="-2"/>
        </w:rPr>
        <w:t>gjyqtar</w:t>
      </w:r>
      <w:r w:rsidR="00AB69A6">
        <w:rPr>
          <w:spacing w:val="-2"/>
        </w:rPr>
        <w:t xml:space="preserve"> </w:t>
      </w:r>
      <w:sdt>
        <w:sdtPr>
          <w:alias w:val="Gjyqtari"/>
          <w:tag w:val="case.judgeName"/>
          <w:id w:val="-1019927324"/>
          <w:placeholder>
            <w:docPart w:val="B226551FBEF4466FA96D26B4FF50E4A5"/>
          </w:placeholder>
        </w:sdtPr>
        <w:sdtEndPr/>
        <w:sdtContent>
          <w:r w:rsidR="00AB69A6" w:rsidRPr="005250E0">
            <w:t>Baki Shigjeqi</w:t>
          </w:r>
        </w:sdtContent>
      </w:sdt>
      <w:r w:rsidR="001E5DE8" w:rsidRPr="001E5DE8">
        <w:t xml:space="preserve">, </w:t>
      </w:r>
      <w:r w:rsidR="00AB69A6">
        <w:t>në ç</w:t>
      </w:r>
      <w:r w:rsidR="00AB69A6">
        <w:rPr>
          <w:spacing w:val="-2"/>
        </w:rPr>
        <w:t>ë</w:t>
      </w:r>
      <w:r w:rsidR="00AB69A6">
        <w:t>sh</w:t>
      </w:r>
      <w:r w:rsidR="00AB69A6">
        <w:rPr>
          <w:spacing w:val="-1"/>
        </w:rPr>
        <w:t>t</w:t>
      </w:r>
      <w:r w:rsidR="00AB69A6">
        <w:rPr>
          <w:spacing w:val="1"/>
        </w:rPr>
        <w:t>j</w:t>
      </w:r>
      <w:r w:rsidR="00AB69A6">
        <w:t xml:space="preserve">en </w:t>
      </w:r>
      <w:r w:rsidR="00AB69A6">
        <w:rPr>
          <w:spacing w:val="1"/>
        </w:rPr>
        <w:t>j</w:t>
      </w:r>
      <w:r w:rsidR="00AB69A6">
        <w:t>u</w:t>
      </w:r>
      <w:r w:rsidR="00AB69A6">
        <w:rPr>
          <w:spacing w:val="-1"/>
        </w:rPr>
        <w:t>r</w:t>
      </w:r>
      <w:r w:rsidR="00AB69A6">
        <w:rPr>
          <w:spacing w:val="1"/>
        </w:rPr>
        <w:t>i</w:t>
      </w:r>
      <w:r w:rsidR="00AB69A6">
        <w:t>d</w:t>
      </w:r>
      <w:r w:rsidR="00AB69A6">
        <w:rPr>
          <w:spacing w:val="1"/>
        </w:rPr>
        <w:t>i</w:t>
      </w:r>
      <w:r w:rsidR="00AB69A6">
        <w:rPr>
          <w:spacing w:val="-2"/>
        </w:rPr>
        <w:t>k</w:t>
      </w:r>
      <w:r w:rsidR="00AB69A6">
        <w:t>o-</w:t>
      </w:r>
      <w:r w:rsidR="00AB69A6">
        <w:rPr>
          <w:spacing w:val="25"/>
        </w:rPr>
        <w:t xml:space="preserve"> </w:t>
      </w:r>
      <w:proofErr w:type="spellStart"/>
      <w:r w:rsidR="00AB69A6">
        <w:rPr>
          <w:spacing w:val="-2"/>
        </w:rPr>
        <w:t>ko</w:t>
      </w:r>
      <w:r w:rsidR="00AB69A6">
        <w:t>n</w:t>
      </w:r>
      <w:r w:rsidR="00AB69A6">
        <w:rPr>
          <w:spacing w:val="1"/>
        </w:rPr>
        <w:t>t</w:t>
      </w:r>
      <w:r w:rsidR="00AB69A6">
        <w:t>e</w:t>
      </w:r>
      <w:r w:rsidR="00AB69A6">
        <w:rPr>
          <w:spacing w:val="-2"/>
        </w:rPr>
        <w:t>s</w:t>
      </w:r>
      <w:r w:rsidR="00AB69A6">
        <w:rPr>
          <w:spacing w:val="1"/>
        </w:rPr>
        <w:t>ti</w:t>
      </w:r>
      <w:r w:rsidR="00AB69A6">
        <w:rPr>
          <w:spacing w:val="-4"/>
        </w:rPr>
        <w:t>m</w:t>
      </w:r>
      <w:r w:rsidR="00AB69A6">
        <w:t>o</w:t>
      </w:r>
      <w:r w:rsidR="00AB69A6">
        <w:rPr>
          <w:spacing w:val="1"/>
        </w:rPr>
        <w:t>r</w:t>
      </w:r>
      <w:r w:rsidR="00AB69A6">
        <w:t>e</w:t>
      </w:r>
      <w:proofErr w:type="spellEnd"/>
      <w:r w:rsidR="00AB69A6">
        <w:t xml:space="preserve"> </w:t>
      </w:r>
      <w:r w:rsidR="00AB69A6">
        <w:rPr>
          <w:spacing w:val="22"/>
        </w:rPr>
        <w:t xml:space="preserve"> </w:t>
      </w:r>
      <w:r w:rsidR="00AB69A6">
        <w:rPr>
          <w:spacing w:val="1"/>
        </w:rPr>
        <w:t>t</w:t>
      </w:r>
      <w:r w:rsidR="00AB69A6">
        <w:t xml:space="preserve">ë </w:t>
      </w:r>
      <w:r w:rsidR="00AB69A6">
        <w:rPr>
          <w:spacing w:val="22"/>
        </w:rPr>
        <w:t xml:space="preserve"> </w:t>
      </w:r>
      <w:r w:rsidR="00AB69A6">
        <w:t>p</w:t>
      </w:r>
      <w:r w:rsidR="00AB69A6">
        <w:rPr>
          <w:spacing w:val="-2"/>
        </w:rPr>
        <w:t>a</w:t>
      </w:r>
      <w:r w:rsidR="00AB69A6">
        <w:t>d</w:t>
      </w:r>
      <w:r w:rsidR="00AB69A6">
        <w:rPr>
          <w:spacing w:val="-1"/>
        </w:rPr>
        <w:t>i</w:t>
      </w:r>
      <w:r w:rsidR="00AB69A6">
        <w:rPr>
          <w:spacing w:val="1"/>
        </w:rPr>
        <w:t>t</w:t>
      </w:r>
      <w:r w:rsidR="00AB69A6">
        <w:t>ë</w:t>
      </w:r>
      <w:r w:rsidR="00AB69A6">
        <w:rPr>
          <w:spacing w:val="-2"/>
        </w:rPr>
        <w:t>s</w:t>
      </w:r>
      <w:r w:rsidR="00AB69A6">
        <w:rPr>
          <w:spacing w:val="1"/>
        </w:rPr>
        <w:t>i</w:t>
      </w:r>
      <w:r w:rsidR="00AB69A6">
        <w:rPr>
          <w:spacing w:val="-1"/>
        </w:rPr>
        <w:t xml:space="preserve">t </w:t>
      </w:r>
      <w:r w:rsidR="00A363E8">
        <w:rPr>
          <w:spacing w:val="-1"/>
        </w:rPr>
        <w:t xml:space="preserve"> </w:t>
      </w:r>
      <w:sdt>
        <w:sdtPr>
          <w:alias w:val="Padites ose padites_i_kunder_paditur i plote"/>
          <w:tag w:val="plaintiff[FullName,Identifier,placeOfBirth]"/>
          <w:id w:val="-2075269369"/>
          <w:placeholder>
            <w:docPart w:val="E4F86D17B307479598BED74632272320"/>
          </w:placeholder>
        </w:sdtPr>
        <w:sdtEndPr/>
        <w:sdtContent>
          <w:r w:rsidR="00A43419">
            <w:t>B.L.,</w:t>
          </w:r>
          <w:r w:rsidR="00A363E8" w:rsidRPr="008F6C19">
            <w:t xml:space="preserve"> me numër personal </w:t>
          </w:r>
          <w:r w:rsidR="00A43419" w:rsidRPr="00A43419">
            <w:rPr>
              <w:b/>
            </w:rPr>
            <w:t>...........</w:t>
          </w:r>
          <w:r w:rsidR="00A363E8" w:rsidRPr="008F6C19">
            <w:t>, me vendbanim në</w:t>
          </w:r>
          <w:r w:rsidR="003E2694">
            <w:t xml:space="preserve"> rrugën “</w:t>
          </w:r>
          <w:r w:rsidR="00AC119A" w:rsidRPr="00A43419">
            <w:rPr>
              <w:b/>
            </w:rPr>
            <w:t>...........</w:t>
          </w:r>
          <w:r w:rsidR="003E2694">
            <w:t>”, nr.</w:t>
          </w:r>
          <w:r w:rsidR="00AC119A">
            <w:t>.....</w:t>
          </w:r>
          <w:r w:rsidR="003E2694">
            <w:t xml:space="preserve"> në</w:t>
          </w:r>
          <w:r w:rsidR="00A363E8" w:rsidRPr="008F6C19">
            <w:t xml:space="preserve"> Prizren</w:t>
          </w:r>
          <w:r w:rsidR="003E2694">
            <w:t>,</w:t>
          </w:r>
          <w:r w:rsidR="00A363E8" w:rsidRPr="008F6C19">
            <w:t xml:space="preserve">  </w:t>
          </w:r>
          <w:r w:rsidR="00A43419">
            <w:t>B.K.,</w:t>
          </w:r>
          <w:r w:rsidR="00A363E8" w:rsidRPr="008F6C19">
            <w:t xml:space="preserve">  me numër personal </w:t>
          </w:r>
          <w:r w:rsidR="00AC119A" w:rsidRPr="00A43419">
            <w:rPr>
              <w:b/>
            </w:rPr>
            <w:t>...........</w:t>
          </w:r>
          <w:r w:rsidR="00A363E8" w:rsidRPr="008F6C19">
            <w:t>, me vendbanim në</w:t>
          </w:r>
          <w:r w:rsidR="003E2694">
            <w:t xml:space="preserve"> rrugën “</w:t>
          </w:r>
          <w:r w:rsidR="00AC119A" w:rsidRPr="00A43419">
            <w:rPr>
              <w:b/>
            </w:rPr>
            <w:t>...........</w:t>
          </w:r>
          <w:r w:rsidR="003E2694">
            <w:t>”, nr.</w:t>
          </w:r>
          <w:r w:rsidR="00AC119A">
            <w:t>.....</w:t>
          </w:r>
          <w:r w:rsidR="003E2694">
            <w:t xml:space="preserve"> në</w:t>
          </w:r>
          <w:r w:rsidR="00A363E8" w:rsidRPr="008F6C19">
            <w:t xml:space="preserve"> Prizren</w:t>
          </w:r>
          <w:r w:rsidR="003E2694">
            <w:t xml:space="preserve">, </w:t>
          </w:r>
          <w:r w:rsidR="00A363E8" w:rsidRPr="008F6C19">
            <w:t>E</w:t>
          </w:r>
          <w:r w:rsidR="00AC119A">
            <w:t xml:space="preserve">.K., me </w:t>
          </w:r>
          <w:r w:rsidR="00A363E8" w:rsidRPr="008F6C19">
            <w:t xml:space="preserve">numër personal </w:t>
          </w:r>
          <w:r w:rsidR="00AC119A" w:rsidRPr="00A43419">
            <w:rPr>
              <w:b/>
            </w:rPr>
            <w:t>...........</w:t>
          </w:r>
          <w:r w:rsidR="00A363E8" w:rsidRPr="008F6C19">
            <w:t>, me vendbanim në</w:t>
          </w:r>
          <w:r w:rsidR="003E2694">
            <w:t xml:space="preserve"> rrugën “</w:t>
          </w:r>
          <w:r w:rsidR="00F07024" w:rsidRPr="00A43419">
            <w:rPr>
              <w:b/>
            </w:rPr>
            <w:t>...........</w:t>
          </w:r>
          <w:r w:rsidR="003E2694">
            <w:t>”, nr.</w:t>
          </w:r>
          <w:r w:rsidR="00F07024">
            <w:t>.....</w:t>
          </w:r>
          <w:r w:rsidR="003E2694">
            <w:t xml:space="preserve"> në</w:t>
          </w:r>
          <w:r w:rsidR="00A363E8" w:rsidRPr="008F6C19">
            <w:t xml:space="preserve"> Prizren</w:t>
          </w:r>
          <w:r w:rsidR="003E2694">
            <w:t xml:space="preserve">, </w:t>
          </w:r>
          <w:proofErr w:type="spellStart"/>
          <w:r w:rsidR="00A363E8" w:rsidRPr="008F6C19">
            <w:t>E</w:t>
          </w:r>
          <w:r w:rsidR="00F07024">
            <w:t>.Sh</w:t>
          </w:r>
          <w:proofErr w:type="spellEnd"/>
          <w:r w:rsidR="00F07024">
            <w:t xml:space="preserve">., </w:t>
          </w:r>
          <w:r w:rsidR="007F0DB1">
            <w:t xml:space="preserve">me numër personal </w:t>
          </w:r>
          <w:r w:rsidR="007F0DB1" w:rsidRPr="00A43419">
            <w:rPr>
              <w:b/>
            </w:rPr>
            <w:t>...........</w:t>
          </w:r>
          <w:r w:rsidR="00A363E8" w:rsidRPr="008F6C19">
            <w:t xml:space="preserve">, me vendbanim në </w:t>
          </w:r>
          <w:r w:rsidR="003E2694">
            <w:t>rrugën “</w:t>
          </w:r>
          <w:r w:rsidR="009B6B46" w:rsidRPr="00A43419">
            <w:rPr>
              <w:b/>
            </w:rPr>
            <w:t>...........</w:t>
          </w:r>
          <w:r w:rsidR="003E2694">
            <w:t>”, nr.</w:t>
          </w:r>
          <w:r w:rsidR="009B6B46">
            <w:t>.....</w:t>
          </w:r>
          <w:r w:rsidR="003E2694">
            <w:t xml:space="preserve"> në </w:t>
          </w:r>
          <w:r w:rsidR="00A363E8" w:rsidRPr="008F6C19">
            <w:t>Prizren</w:t>
          </w:r>
          <w:r w:rsidR="003E2694">
            <w:t>,</w:t>
          </w:r>
          <w:r w:rsidR="00A363E8" w:rsidRPr="008F6C19">
            <w:t xml:space="preserve"> E</w:t>
          </w:r>
          <w:r w:rsidR="009B6B46">
            <w:t xml:space="preserve">.B., </w:t>
          </w:r>
          <w:r w:rsidR="00A363E8" w:rsidRPr="008F6C19">
            <w:t xml:space="preserve">me numër personal </w:t>
          </w:r>
          <w:r w:rsidR="00077155" w:rsidRPr="00A43419">
            <w:rPr>
              <w:b/>
            </w:rPr>
            <w:t>...........</w:t>
          </w:r>
          <w:r w:rsidR="00A363E8" w:rsidRPr="008F6C19">
            <w:t xml:space="preserve">, me vendbanim në </w:t>
          </w:r>
          <w:r w:rsidR="003E2694">
            <w:t>rrugën “</w:t>
          </w:r>
          <w:r w:rsidR="00077155" w:rsidRPr="00A43419">
            <w:rPr>
              <w:b/>
            </w:rPr>
            <w:t>...........</w:t>
          </w:r>
          <w:r w:rsidR="003E2694">
            <w:t>”, nr.</w:t>
          </w:r>
          <w:r w:rsidR="00077155">
            <w:t>......</w:t>
          </w:r>
          <w:r w:rsidR="003E2694">
            <w:t xml:space="preserve"> në </w:t>
          </w:r>
          <w:r w:rsidR="00A363E8" w:rsidRPr="008F6C19">
            <w:t>Prizren</w:t>
          </w:r>
          <w:r w:rsidR="003E2694">
            <w:t xml:space="preserve">, të cilët me autorizim i përfaqëson </w:t>
          </w:r>
          <w:proofErr w:type="spellStart"/>
          <w:r w:rsidR="003E2694">
            <w:t>av.A</w:t>
          </w:r>
          <w:r w:rsidR="00077155">
            <w:t>.K</w:t>
          </w:r>
          <w:proofErr w:type="spellEnd"/>
          <w:r w:rsidR="00077155">
            <w:t xml:space="preserve">., </w:t>
          </w:r>
          <w:r w:rsidR="003E2694">
            <w:t>në Prizren,</w:t>
          </w:r>
        </w:sdtContent>
      </w:sdt>
      <w:r w:rsidR="00A363E8">
        <w:rPr>
          <w:spacing w:val="-2"/>
        </w:rPr>
        <w:t xml:space="preserve"> </w:t>
      </w:r>
      <w:r w:rsidR="00AB69A6">
        <w:rPr>
          <w:spacing w:val="-2"/>
        </w:rPr>
        <w:t>k</w:t>
      </w:r>
      <w:r w:rsidR="00AB69A6">
        <w:t xml:space="preserve">undër </w:t>
      </w:r>
      <w:r w:rsidR="00AB69A6">
        <w:rPr>
          <w:spacing w:val="1"/>
        </w:rPr>
        <w:t>t</w:t>
      </w:r>
      <w:r w:rsidR="00AB69A6">
        <w:t>ë</w:t>
      </w:r>
      <w:r w:rsidR="003E2694">
        <w:t xml:space="preserve"> paditurës</w:t>
      </w:r>
      <w:r w:rsidR="00A363E8">
        <w:t xml:space="preserve"> </w:t>
      </w:r>
      <w:sdt>
        <w:sdtPr>
          <w:alias w:val="I paditur(i pandehur) ose i_paditur_kundërpadites"/>
          <w:tag w:val="defendants[FullName,Identifier,placeOfBirth]"/>
          <w:id w:val="-1546679430"/>
          <w:placeholder>
            <w:docPart w:val="16C611DDB0FA413EB69B4E855D8387D9"/>
          </w:placeholder>
        </w:sdtPr>
        <w:sdtEndPr/>
        <w:sdtContent>
          <w:r w:rsidR="00A363E8" w:rsidRPr="008F6C19">
            <w:t xml:space="preserve">Komuna e Prizrenit - Drejtoria </w:t>
          </w:r>
          <w:r w:rsidR="003E2694">
            <w:t xml:space="preserve">Komunale </w:t>
          </w:r>
          <w:r w:rsidR="00A363E8" w:rsidRPr="008F6C19">
            <w:t xml:space="preserve">e Arsimit </w:t>
          </w:r>
          <w:r w:rsidR="003E2694">
            <w:t>në Prizren</w:t>
          </w:r>
        </w:sdtContent>
      </w:sdt>
      <w:r w:rsidR="00AB69A6">
        <w:t xml:space="preserve">, për </w:t>
      </w:r>
      <w:r w:rsidR="003E2694">
        <w:t xml:space="preserve">shkake të kompensimit të shujtave ditore, jashtë seance </w:t>
      </w:r>
      <w:r w:rsidR="00AB69A6">
        <w:t>me datë</w:t>
      </w:r>
      <w:r w:rsidR="004D3E43">
        <w:t xml:space="preserve"> </w:t>
      </w:r>
      <w:bookmarkStart w:id="1" w:name="_Hlk497987615"/>
      <w:sdt>
        <w:sdtPr>
          <w:alias w:val="Decision Date"/>
          <w:tag w:val="templateDates.DecisionDate"/>
          <w:id w:val="1827242348"/>
          <w:placeholder>
            <w:docPart w:val="8AFB024DE5734EBCBDA7D5940ABB7C96"/>
          </w:placeholder>
        </w:sdtPr>
        <w:sdtEndPr/>
        <w:sdtContent>
          <w:r w:rsidR="004D3E43" w:rsidRPr="00A363E8">
            <w:t>02.08.2022</w:t>
          </w:r>
        </w:sdtContent>
      </w:sdt>
      <w:bookmarkEnd w:id="1"/>
      <w:r w:rsidR="00AB69A6">
        <w:t>, mori këtë:</w:t>
      </w:r>
    </w:p>
    <w:p w:rsidR="003E2694" w:rsidRDefault="003E2694" w:rsidP="00AA4F9A">
      <w:pPr>
        <w:ind w:firstLine="720"/>
        <w:jc w:val="both"/>
      </w:pPr>
    </w:p>
    <w:p w:rsidR="003E2694" w:rsidRPr="000A24A3" w:rsidRDefault="003E2694" w:rsidP="00AA4F9A">
      <w:pPr>
        <w:spacing w:line="276" w:lineRule="auto"/>
        <w:jc w:val="center"/>
        <w:rPr>
          <w:b/>
        </w:rPr>
      </w:pPr>
      <w:r w:rsidRPr="000A24A3">
        <w:rPr>
          <w:b/>
        </w:rPr>
        <w:t>A K T G J Y K I M</w:t>
      </w:r>
    </w:p>
    <w:p w:rsidR="003E2694" w:rsidRPr="000A24A3" w:rsidRDefault="003E2694" w:rsidP="00AA4F9A">
      <w:pPr>
        <w:spacing w:line="276" w:lineRule="auto"/>
        <w:jc w:val="center"/>
        <w:rPr>
          <w:b/>
        </w:rPr>
      </w:pPr>
      <w:r>
        <w:rPr>
          <w:b/>
        </w:rPr>
        <w:t>-</w:t>
      </w:r>
      <w:r w:rsidRPr="000A24A3">
        <w:rPr>
          <w:b/>
        </w:rPr>
        <w:t>Pa shqyrtim kryesor të çështjes</w:t>
      </w:r>
      <w:r>
        <w:rPr>
          <w:b/>
        </w:rPr>
        <w:t>-</w:t>
      </w:r>
    </w:p>
    <w:p w:rsidR="003E2694" w:rsidRPr="000A24A3" w:rsidRDefault="003E2694" w:rsidP="00AA4F9A">
      <w:pPr>
        <w:spacing w:line="276" w:lineRule="auto"/>
      </w:pPr>
    </w:p>
    <w:p w:rsidR="003E2694" w:rsidRDefault="003E2694" w:rsidP="003E2694">
      <w:pPr>
        <w:pStyle w:val="ListParagraph"/>
        <w:numPr>
          <w:ilvl w:val="0"/>
          <w:numId w:val="14"/>
        </w:numPr>
        <w:spacing w:line="276" w:lineRule="auto"/>
        <w:jc w:val="both"/>
      </w:pPr>
      <w:r w:rsidRPr="000A24A3">
        <w:rPr>
          <w:b/>
        </w:rPr>
        <w:t>APROVOHET</w:t>
      </w:r>
      <w:r w:rsidRPr="000A24A3">
        <w:t xml:space="preserve"> në tërësi si e bazuar kërkesëpadia e paditësve </w:t>
      </w:r>
      <w:bookmarkStart w:id="2" w:name="OLE_LINK12"/>
      <w:bookmarkStart w:id="3" w:name="OLE_LINK13"/>
      <w:bookmarkStart w:id="4" w:name="OLE_LINK14"/>
      <w:bookmarkStart w:id="5" w:name="OLE_LINK24"/>
      <w:bookmarkStart w:id="6" w:name="OLE_LINK25"/>
      <w:bookmarkStart w:id="7" w:name="OLE_LINK26"/>
      <w:bookmarkStart w:id="8" w:name="OLE_LINK27"/>
      <w:bookmarkStart w:id="9" w:name="OLE_LINK28"/>
      <w:bookmarkStart w:id="10" w:name="OLE_LINK110"/>
      <w:r w:rsidR="00A43419">
        <w:t>B.L.,</w:t>
      </w:r>
      <w:r>
        <w:t xml:space="preserve">, </w:t>
      </w:r>
      <w:r w:rsidR="009351A1">
        <w:t>B.K.</w:t>
      </w:r>
      <w:r>
        <w:t>, E</w:t>
      </w:r>
      <w:r w:rsidR="009351A1">
        <w:t xml:space="preserve">.K., </w:t>
      </w:r>
      <w:proofErr w:type="spellStart"/>
      <w:r w:rsidR="009351A1">
        <w:t>E.Sh</w:t>
      </w:r>
      <w:proofErr w:type="spellEnd"/>
      <w:r w:rsidR="009351A1">
        <w:t>., dhe E.B.,</w:t>
      </w:r>
      <w:r>
        <w:t>.</w:t>
      </w:r>
    </w:p>
    <w:bookmarkEnd w:id="2"/>
    <w:bookmarkEnd w:id="3"/>
    <w:bookmarkEnd w:id="4"/>
    <w:bookmarkEnd w:id="5"/>
    <w:bookmarkEnd w:id="6"/>
    <w:bookmarkEnd w:id="7"/>
    <w:bookmarkEnd w:id="8"/>
    <w:bookmarkEnd w:id="9"/>
    <w:bookmarkEnd w:id="10"/>
    <w:p w:rsidR="003E2694" w:rsidRPr="000A24A3" w:rsidRDefault="003E2694" w:rsidP="00AA4F9A">
      <w:pPr>
        <w:spacing w:line="276" w:lineRule="auto"/>
        <w:ind w:left="360"/>
        <w:jc w:val="both"/>
      </w:pPr>
    </w:p>
    <w:p w:rsidR="003E2694" w:rsidRPr="000A24A3" w:rsidRDefault="003E2694" w:rsidP="003E2694">
      <w:pPr>
        <w:pStyle w:val="ListParagraph"/>
        <w:numPr>
          <w:ilvl w:val="0"/>
          <w:numId w:val="14"/>
        </w:numPr>
        <w:spacing w:line="276" w:lineRule="auto"/>
        <w:jc w:val="both"/>
      </w:pPr>
      <w:r w:rsidRPr="000A24A3">
        <w:rPr>
          <w:b/>
        </w:rPr>
        <w:t>DETYROHET</w:t>
      </w:r>
      <w:r w:rsidRPr="000A24A3">
        <w:t xml:space="preserve"> e paditura, Komuna e Prizrenit-Drejtoria Komunale e Arsimit, në Prizren, që  paditëseve</w:t>
      </w:r>
      <w:r>
        <w:t xml:space="preserve"> për periudhën për vitin </w:t>
      </w:r>
      <w:r w:rsidR="003A6441">
        <w:t>2019</w:t>
      </w:r>
      <w:r>
        <w:t>, dhe atë për:</w:t>
      </w:r>
    </w:p>
    <w:p w:rsidR="003E2694" w:rsidRPr="000A24A3" w:rsidRDefault="003E2694" w:rsidP="00AA4F9A">
      <w:pPr>
        <w:pStyle w:val="ListParagraph"/>
        <w:spacing w:line="276" w:lineRule="auto"/>
        <w:jc w:val="both"/>
      </w:pPr>
    </w:p>
    <w:p w:rsidR="003E2694" w:rsidRPr="000A24A3" w:rsidRDefault="00A43419" w:rsidP="00AA4F9A">
      <w:pPr>
        <w:pStyle w:val="ListParagraph"/>
        <w:spacing w:line="276" w:lineRule="auto"/>
        <w:ind w:left="1418"/>
        <w:jc w:val="both"/>
      </w:pPr>
      <w:bookmarkStart w:id="11" w:name="OLE_LINK9"/>
      <w:bookmarkStart w:id="12" w:name="OLE_LINK10"/>
      <w:bookmarkStart w:id="13" w:name="OLE_LINK11"/>
      <w:bookmarkStart w:id="14" w:name="OLE_LINK44"/>
      <w:bookmarkStart w:id="15" w:name="OLE_LINK45"/>
      <w:bookmarkStart w:id="16" w:name="OLE_LINK46"/>
      <w:bookmarkStart w:id="17" w:name="OLE_LINK47"/>
      <w:bookmarkStart w:id="18" w:name="OLE_LINK48"/>
      <w:bookmarkStart w:id="19" w:name="OLE_LINK49"/>
      <w:r>
        <w:t>B.L.,</w:t>
      </w:r>
      <w:r w:rsidR="003E2694">
        <w:t xml:space="preserve">, </w:t>
      </w:r>
      <w:r w:rsidR="003E2694" w:rsidRPr="000A24A3">
        <w:t>në</w:t>
      </w:r>
      <w:r w:rsidR="003E2694">
        <w:t xml:space="preserve"> emër të shujtave ditore për 185</w:t>
      </w:r>
      <w:r w:rsidR="003E2694" w:rsidRPr="000A24A3">
        <w:t xml:space="preserve"> ditë pune, të ia kompensoj shumën e përgjithshme prej </w:t>
      </w:r>
      <w:r w:rsidR="003E2694">
        <w:t>treqind e  shtatëdhjetë</w:t>
      </w:r>
      <w:r w:rsidR="003E2694" w:rsidRPr="000A24A3">
        <w:t xml:space="preserve"> euro</w:t>
      </w:r>
      <w:r w:rsidR="003E2694">
        <w:t xml:space="preserve"> (370.00 €)</w:t>
      </w:r>
      <w:r w:rsidR="003E2694" w:rsidRPr="000A24A3">
        <w:t>.</w:t>
      </w:r>
    </w:p>
    <w:bookmarkEnd w:id="11"/>
    <w:bookmarkEnd w:id="12"/>
    <w:bookmarkEnd w:id="13"/>
    <w:bookmarkEnd w:id="14"/>
    <w:bookmarkEnd w:id="15"/>
    <w:bookmarkEnd w:id="16"/>
    <w:bookmarkEnd w:id="17"/>
    <w:bookmarkEnd w:id="18"/>
    <w:bookmarkEnd w:id="19"/>
    <w:p w:rsidR="003E2694" w:rsidRPr="000A24A3" w:rsidRDefault="003E2694" w:rsidP="00AA4F9A">
      <w:pPr>
        <w:pStyle w:val="ListParagraph"/>
        <w:spacing w:line="276" w:lineRule="auto"/>
        <w:ind w:left="1418"/>
        <w:jc w:val="both"/>
      </w:pPr>
    </w:p>
    <w:p w:rsidR="003E2694" w:rsidRPr="000A24A3" w:rsidRDefault="00A43419" w:rsidP="00AA4F9A">
      <w:pPr>
        <w:pStyle w:val="ListParagraph"/>
        <w:spacing w:line="276" w:lineRule="auto"/>
        <w:ind w:left="1418"/>
        <w:jc w:val="both"/>
      </w:pPr>
      <w:r>
        <w:t>B.K.,</w:t>
      </w:r>
      <w:r w:rsidR="003A6441">
        <w:t>-</w:t>
      </w:r>
      <w:r w:rsidR="00974AFF">
        <w:t>.</w:t>
      </w:r>
      <w:r w:rsidR="003A6441">
        <w:t xml:space="preserve">, </w:t>
      </w:r>
      <w:r w:rsidR="003E2694" w:rsidRPr="000A24A3">
        <w:t>në</w:t>
      </w:r>
      <w:r w:rsidR="003E2694">
        <w:t xml:space="preserve"> emër të shujtave ditore për 185</w:t>
      </w:r>
      <w:r w:rsidR="003E2694" w:rsidRPr="000A24A3">
        <w:t xml:space="preserve"> ditë pune, të ia kompensoj shumën e përgjithshme prej </w:t>
      </w:r>
      <w:r w:rsidR="003E2694">
        <w:t>treqind e  shtatëdhjetë</w:t>
      </w:r>
      <w:r w:rsidR="003E2694" w:rsidRPr="000A24A3">
        <w:t xml:space="preserve"> euro</w:t>
      </w:r>
      <w:r w:rsidR="003E2694">
        <w:t xml:space="preserve"> (370.00 €)</w:t>
      </w:r>
      <w:r w:rsidR="003E2694" w:rsidRPr="000A24A3">
        <w:t>.</w:t>
      </w:r>
    </w:p>
    <w:p w:rsidR="003E2694" w:rsidRPr="000A24A3" w:rsidRDefault="003E2694" w:rsidP="00AA4F9A">
      <w:pPr>
        <w:pStyle w:val="ListParagraph"/>
        <w:spacing w:line="276" w:lineRule="auto"/>
        <w:ind w:left="1418"/>
        <w:jc w:val="both"/>
      </w:pPr>
    </w:p>
    <w:p w:rsidR="003E2694" w:rsidRPr="000A24A3" w:rsidRDefault="00974AFF" w:rsidP="00AA4F9A">
      <w:pPr>
        <w:pStyle w:val="ListParagraph"/>
        <w:spacing w:line="276" w:lineRule="auto"/>
        <w:ind w:left="1418"/>
        <w:jc w:val="both"/>
      </w:pPr>
      <w:r>
        <w:t xml:space="preserve">E.K., </w:t>
      </w:r>
      <w:r w:rsidR="003E2694">
        <w:t xml:space="preserve">, </w:t>
      </w:r>
      <w:r w:rsidR="003E2694" w:rsidRPr="000A24A3">
        <w:t>në</w:t>
      </w:r>
      <w:r w:rsidR="003E2694">
        <w:t xml:space="preserve"> emër të shujtave ditore për 185</w:t>
      </w:r>
      <w:r w:rsidR="003E2694" w:rsidRPr="000A24A3">
        <w:t xml:space="preserve"> ditë pune, të ia kompensoj shumën e përgjithshme prej </w:t>
      </w:r>
      <w:r w:rsidR="003E2694">
        <w:t>treqind e  shtatëdhjetë</w:t>
      </w:r>
      <w:r w:rsidR="003E2694" w:rsidRPr="000A24A3">
        <w:t xml:space="preserve"> euro</w:t>
      </w:r>
      <w:r w:rsidR="003E2694">
        <w:t xml:space="preserve"> (370.00 €)</w:t>
      </w:r>
      <w:r w:rsidR="003E2694" w:rsidRPr="000A24A3">
        <w:t>.</w:t>
      </w:r>
    </w:p>
    <w:p w:rsidR="003E2694" w:rsidRDefault="003E2694" w:rsidP="00AA4F9A">
      <w:pPr>
        <w:pStyle w:val="ListParagraph"/>
        <w:spacing w:line="276" w:lineRule="auto"/>
        <w:ind w:left="1418"/>
        <w:jc w:val="both"/>
      </w:pPr>
    </w:p>
    <w:p w:rsidR="003E2694" w:rsidRDefault="003A6441" w:rsidP="00AA4F9A">
      <w:pPr>
        <w:pStyle w:val="ListParagraph"/>
        <w:spacing w:line="276" w:lineRule="auto"/>
        <w:ind w:left="1418"/>
        <w:jc w:val="both"/>
      </w:pPr>
      <w:proofErr w:type="spellStart"/>
      <w:r>
        <w:t>E</w:t>
      </w:r>
      <w:r w:rsidR="00974AFF">
        <w:t>.Sh</w:t>
      </w:r>
      <w:proofErr w:type="spellEnd"/>
      <w:r w:rsidR="00974AFF">
        <w:t xml:space="preserve">., </w:t>
      </w:r>
      <w:r w:rsidR="003E2694" w:rsidRPr="00FE53D9">
        <w:t xml:space="preserve"> </w:t>
      </w:r>
      <w:r w:rsidR="003E2694" w:rsidRPr="000A24A3">
        <w:t>në</w:t>
      </w:r>
      <w:r w:rsidR="003E2694">
        <w:t xml:space="preserve"> emër të shujtave ditore për 185</w:t>
      </w:r>
      <w:r w:rsidR="003E2694" w:rsidRPr="000A24A3">
        <w:t xml:space="preserve"> ditë pune, të ia kompensoj shumën e përgjithshme prej </w:t>
      </w:r>
      <w:r w:rsidR="003E2694">
        <w:t>treqind e  shtatëdhjetë</w:t>
      </w:r>
      <w:r w:rsidR="003E2694" w:rsidRPr="000A24A3">
        <w:t xml:space="preserve"> euro</w:t>
      </w:r>
      <w:r w:rsidR="003E2694">
        <w:t xml:space="preserve"> (370.00 €)</w:t>
      </w:r>
      <w:r w:rsidR="003E2694" w:rsidRPr="000A24A3">
        <w:t>.</w:t>
      </w:r>
    </w:p>
    <w:p w:rsidR="003A6441" w:rsidRDefault="003A6441" w:rsidP="00AA4F9A">
      <w:pPr>
        <w:pStyle w:val="ListParagraph"/>
        <w:spacing w:line="276" w:lineRule="auto"/>
        <w:ind w:left="1418"/>
        <w:jc w:val="both"/>
      </w:pPr>
    </w:p>
    <w:p w:rsidR="003E2694" w:rsidRPr="000A24A3" w:rsidRDefault="00205875" w:rsidP="00AA4F9A">
      <w:pPr>
        <w:pStyle w:val="ListParagraph"/>
        <w:spacing w:line="276" w:lineRule="auto"/>
        <w:ind w:left="1418"/>
        <w:jc w:val="both"/>
      </w:pPr>
      <w:r>
        <w:t xml:space="preserve">E.B., </w:t>
      </w:r>
      <w:r w:rsidR="003E2694" w:rsidRPr="000A24A3">
        <w:t>në</w:t>
      </w:r>
      <w:r w:rsidR="003E2694">
        <w:t xml:space="preserve"> emër të shujtave ditore për 185</w:t>
      </w:r>
      <w:r w:rsidR="003E2694" w:rsidRPr="000A24A3">
        <w:t xml:space="preserve"> ditë pune, të ia kompensoj shumën e përgjithshme prej </w:t>
      </w:r>
      <w:r w:rsidR="003E2694">
        <w:t>treqind e  shtatëdhjetë</w:t>
      </w:r>
      <w:r w:rsidR="003E2694" w:rsidRPr="000A24A3">
        <w:t xml:space="preserve"> euro</w:t>
      </w:r>
      <w:r w:rsidR="003A6441">
        <w:t xml:space="preserve"> (370.00 €)</w:t>
      </w:r>
      <w:r w:rsidR="003E2694">
        <w:t>, t</w:t>
      </w:r>
      <w:r w:rsidR="003E2694" w:rsidRPr="000A24A3">
        <w:t>ë gjitha këto në afat prej 7 ditësh, pas pranimit të këtij aktgjykimi, nën kërcënim të përmbarimit të detyrueshëm.</w:t>
      </w:r>
    </w:p>
    <w:p w:rsidR="003E2694" w:rsidRPr="000A24A3" w:rsidRDefault="003E2694" w:rsidP="00AA4F9A">
      <w:pPr>
        <w:pStyle w:val="ListParagraph"/>
        <w:spacing w:line="276" w:lineRule="auto"/>
      </w:pPr>
    </w:p>
    <w:p w:rsidR="003E2694" w:rsidRDefault="003E2694" w:rsidP="007C4DC1">
      <w:pPr>
        <w:pStyle w:val="ListParagraph"/>
        <w:numPr>
          <w:ilvl w:val="0"/>
          <w:numId w:val="14"/>
        </w:numPr>
        <w:spacing w:line="276" w:lineRule="auto"/>
        <w:jc w:val="both"/>
      </w:pPr>
      <w:r w:rsidRPr="003A6441">
        <w:rPr>
          <w:b/>
        </w:rPr>
        <w:t>DETYROHET</w:t>
      </w:r>
      <w:r w:rsidRPr="000A24A3">
        <w:t xml:space="preserve"> e paditura që paditësve  t’ia kompensoj shpenzimet e procedurës </w:t>
      </w:r>
      <w:proofErr w:type="spellStart"/>
      <w:r w:rsidRPr="000A24A3">
        <w:t>kontestimore</w:t>
      </w:r>
      <w:proofErr w:type="spellEnd"/>
      <w:r w:rsidRPr="000A24A3">
        <w:t xml:space="preserve"> </w:t>
      </w:r>
      <w:bookmarkStart w:id="20" w:name="OLE_LINK62"/>
      <w:bookmarkStart w:id="21" w:name="OLE_LINK63"/>
      <w:bookmarkStart w:id="22" w:name="OLE_LINK64"/>
      <w:r w:rsidRPr="000A24A3">
        <w:t xml:space="preserve">në shumë prej </w:t>
      </w:r>
      <w:r>
        <w:t xml:space="preserve">treqind e </w:t>
      </w:r>
      <w:r w:rsidR="003A6441">
        <w:t>dymbëdhjetë</w:t>
      </w:r>
      <w:r>
        <w:t xml:space="preserve"> euro (3</w:t>
      </w:r>
      <w:r w:rsidR="003A6441">
        <w:t>12</w:t>
      </w:r>
      <w:r>
        <w:t>.00 €),</w:t>
      </w:r>
      <w:bookmarkEnd w:id="20"/>
      <w:bookmarkEnd w:id="21"/>
      <w:bookmarkEnd w:id="22"/>
      <w:r>
        <w:t xml:space="preserve"> </w:t>
      </w:r>
      <w:r w:rsidRPr="000A24A3">
        <w:t>në afat prej 7 ditësh nga pranimi i këtij aktgjykimi, nën kërcënimin e përmbarimit të detyrueshëm.</w:t>
      </w:r>
    </w:p>
    <w:p w:rsidR="003E2694" w:rsidRDefault="003E2694" w:rsidP="00AA4F9A">
      <w:pPr>
        <w:spacing w:line="276" w:lineRule="auto"/>
        <w:jc w:val="both"/>
      </w:pPr>
    </w:p>
    <w:p w:rsidR="003E2694" w:rsidRPr="00B92446" w:rsidRDefault="003E2694" w:rsidP="00AA4F9A">
      <w:pPr>
        <w:spacing w:line="276" w:lineRule="auto"/>
        <w:jc w:val="center"/>
        <w:rPr>
          <w:rFonts w:eastAsia="MS Mincho"/>
          <w:b/>
          <w:spacing w:val="60"/>
        </w:rPr>
      </w:pPr>
      <w:r w:rsidRPr="0074357D">
        <w:rPr>
          <w:rFonts w:eastAsia="MS Mincho"/>
          <w:b/>
          <w:spacing w:val="60"/>
        </w:rPr>
        <w:t xml:space="preserve">Arsyetim </w:t>
      </w:r>
      <w:r w:rsidRPr="0074357D">
        <w:rPr>
          <w:rFonts w:eastAsia="MS Mincho"/>
          <w:b/>
          <w:spacing w:val="60"/>
        </w:rPr>
        <w:br/>
      </w:r>
    </w:p>
    <w:p w:rsidR="003E2694" w:rsidRPr="000A24A3" w:rsidRDefault="003E2694" w:rsidP="00AA4F9A">
      <w:pPr>
        <w:spacing w:line="276" w:lineRule="auto"/>
        <w:jc w:val="both"/>
        <w:rPr>
          <w:rFonts w:eastAsia="MS Mincho"/>
        </w:rPr>
      </w:pPr>
      <w:r w:rsidRPr="000A24A3">
        <w:rPr>
          <w:rFonts w:eastAsia="MS Mincho"/>
        </w:rPr>
        <w:t xml:space="preserve">Paditësit </w:t>
      </w:r>
      <w:bookmarkStart w:id="23" w:name="OLE_LINK111"/>
      <w:bookmarkStart w:id="24" w:name="OLE_LINK112"/>
      <w:r w:rsidR="00A43419">
        <w:rPr>
          <w:rFonts w:eastAsia="MS Mincho"/>
        </w:rPr>
        <w:t>B.L.,</w:t>
      </w:r>
      <w:r w:rsidR="005C3424" w:rsidRPr="005C3424">
        <w:rPr>
          <w:rFonts w:eastAsia="MS Mincho"/>
        </w:rPr>
        <w:t xml:space="preserve">, </w:t>
      </w:r>
      <w:r w:rsidR="00A43419">
        <w:rPr>
          <w:rFonts w:eastAsia="MS Mincho"/>
        </w:rPr>
        <w:t>B.K.,</w:t>
      </w:r>
      <w:r w:rsidR="005C3424" w:rsidRPr="005C3424">
        <w:rPr>
          <w:rFonts w:eastAsia="MS Mincho"/>
        </w:rPr>
        <w:t>-</w:t>
      </w:r>
      <w:r w:rsidR="007E6EFC">
        <w:rPr>
          <w:rFonts w:eastAsia="MS Mincho"/>
        </w:rPr>
        <w:t>.</w:t>
      </w:r>
      <w:r w:rsidR="005C3424" w:rsidRPr="005C3424">
        <w:rPr>
          <w:rFonts w:eastAsia="MS Mincho"/>
        </w:rPr>
        <w:t>, E</w:t>
      </w:r>
      <w:r w:rsidR="007E6EFC">
        <w:rPr>
          <w:rFonts w:eastAsia="MS Mincho"/>
        </w:rPr>
        <w:t xml:space="preserve">.K., </w:t>
      </w:r>
      <w:proofErr w:type="spellStart"/>
      <w:r w:rsidR="005C3424" w:rsidRPr="005C3424">
        <w:rPr>
          <w:rFonts w:eastAsia="MS Mincho"/>
        </w:rPr>
        <w:t>E</w:t>
      </w:r>
      <w:r w:rsidR="007E6EFC">
        <w:rPr>
          <w:rFonts w:eastAsia="MS Mincho"/>
        </w:rPr>
        <w:t>.Sh</w:t>
      </w:r>
      <w:proofErr w:type="spellEnd"/>
      <w:r w:rsidR="007E6EFC">
        <w:rPr>
          <w:rFonts w:eastAsia="MS Mincho"/>
        </w:rPr>
        <w:t xml:space="preserve">., dhe E.B., </w:t>
      </w:r>
      <w:bookmarkEnd w:id="23"/>
      <w:bookmarkEnd w:id="24"/>
      <w:r w:rsidR="005C3424">
        <w:rPr>
          <w:rFonts w:eastAsia="MS Mincho"/>
        </w:rPr>
        <w:t>përmes të autorizuarit</w:t>
      </w:r>
      <w:r w:rsidRPr="000A24A3">
        <w:rPr>
          <w:rFonts w:eastAsia="MS Mincho"/>
        </w:rPr>
        <w:t xml:space="preserve"> </w:t>
      </w:r>
      <w:r w:rsidR="005C3424">
        <w:rPr>
          <w:rFonts w:eastAsia="MS Mincho"/>
        </w:rPr>
        <w:t>t</w:t>
      </w:r>
      <w:r>
        <w:rPr>
          <w:rFonts w:eastAsia="MS Mincho"/>
        </w:rPr>
        <w:t>ë</w:t>
      </w:r>
      <w:r w:rsidRPr="000A24A3">
        <w:rPr>
          <w:rFonts w:eastAsia="MS Mincho"/>
        </w:rPr>
        <w:t xml:space="preserve"> tyre </w:t>
      </w:r>
      <w:proofErr w:type="spellStart"/>
      <w:r w:rsidRPr="000A24A3">
        <w:rPr>
          <w:rFonts w:eastAsia="MS Mincho"/>
        </w:rPr>
        <w:t>av</w:t>
      </w:r>
      <w:proofErr w:type="spellEnd"/>
      <w:r w:rsidRPr="000A24A3">
        <w:rPr>
          <w:rFonts w:eastAsia="MS Mincho"/>
        </w:rPr>
        <w:t xml:space="preserve">. </w:t>
      </w:r>
      <w:r w:rsidR="005C3424">
        <w:rPr>
          <w:rFonts w:eastAsia="MS Mincho"/>
        </w:rPr>
        <w:t>A</w:t>
      </w:r>
      <w:r w:rsidR="007E6EFC">
        <w:rPr>
          <w:rFonts w:eastAsia="MS Mincho"/>
        </w:rPr>
        <w:t xml:space="preserve">.K., </w:t>
      </w:r>
      <w:r w:rsidRPr="000A24A3">
        <w:rPr>
          <w:rFonts w:eastAsia="MS Mincho"/>
        </w:rPr>
        <w:t xml:space="preserve">nga </w:t>
      </w:r>
      <w:r>
        <w:rPr>
          <w:rFonts w:eastAsia="MS Mincho"/>
        </w:rPr>
        <w:t>Prizreni</w:t>
      </w:r>
      <w:r w:rsidRPr="000A24A3">
        <w:rPr>
          <w:rFonts w:eastAsia="MS Mincho"/>
          <w:bCs/>
        </w:rPr>
        <w:t>, pranë kësaj gjykat</w:t>
      </w:r>
      <w:r>
        <w:rPr>
          <w:rFonts w:eastAsia="MS Mincho"/>
          <w:bCs/>
        </w:rPr>
        <w:t xml:space="preserve">e kanë parashtruar padi me datë </w:t>
      </w:r>
      <w:r w:rsidR="005C3424">
        <w:rPr>
          <w:rFonts w:eastAsia="MS Mincho"/>
          <w:bCs/>
        </w:rPr>
        <w:t>22</w:t>
      </w:r>
      <w:r>
        <w:rPr>
          <w:rFonts w:eastAsia="MS Mincho"/>
          <w:bCs/>
        </w:rPr>
        <w:t>.0</w:t>
      </w:r>
      <w:r w:rsidR="005C3424">
        <w:rPr>
          <w:rFonts w:eastAsia="MS Mincho"/>
          <w:bCs/>
        </w:rPr>
        <w:t>9</w:t>
      </w:r>
      <w:r>
        <w:rPr>
          <w:rFonts w:eastAsia="MS Mincho"/>
          <w:bCs/>
        </w:rPr>
        <w:t>.202</w:t>
      </w:r>
      <w:r w:rsidR="005C3424">
        <w:rPr>
          <w:rFonts w:eastAsia="MS Mincho"/>
          <w:bCs/>
        </w:rPr>
        <w:t>1</w:t>
      </w:r>
      <w:r w:rsidRPr="000A24A3">
        <w:rPr>
          <w:rFonts w:eastAsia="MS Mincho"/>
          <w:bCs/>
        </w:rPr>
        <w:t xml:space="preserve">, </w:t>
      </w:r>
      <w:bookmarkStart w:id="25" w:name="OLE_LINK52"/>
      <w:bookmarkStart w:id="26" w:name="OLE_LINK53"/>
      <w:r w:rsidRPr="000A24A3">
        <w:rPr>
          <w:rFonts w:eastAsia="MS Mincho"/>
          <w:bCs/>
        </w:rPr>
        <w:t>me kërkesë për kompensimin e shujtave ditore për ushqim në punë për</w:t>
      </w:r>
      <w:r>
        <w:rPr>
          <w:rFonts w:eastAsia="MS Mincho"/>
          <w:bCs/>
        </w:rPr>
        <w:t xml:space="preserve"> periudhën </w:t>
      </w:r>
      <w:r>
        <w:t xml:space="preserve">për vitin </w:t>
      </w:r>
      <w:r w:rsidR="005C3424">
        <w:t>2019</w:t>
      </w:r>
      <w:r w:rsidRPr="000A24A3">
        <w:rPr>
          <w:rFonts w:eastAsia="MS Mincho"/>
          <w:bCs/>
        </w:rPr>
        <w:t xml:space="preserve">, kundër të </w:t>
      </w:r>
      <w:r w:rsidRPr="000A24A3">
        <w:rPr>
          <w:rFonts w:eastAsia="MS Mincho"/>
        </w:rPr>
        <w:t>paditurës Komuna e Prizrenit</w:t>
      </w:r>
      <w:r>
        <w:rPr>
          <w:rFonts w:eastAsia="MS Mincho"/>
        </w:rPr>
        <w:t>-Drejtoria Komunale e Arsimit</w:t>
      </w:r>
      <w:r w:rsidRPr="000A24A3">
        <w:rPr>
          <w:rFonts w:eastAsia="MS Mincho"/>
        </w:rPr>
        <w:t>.</w:t>
      </w:r>
    </w:p>
    <w:bookmarkEnd w:id="25"/>
    <w:bookmarkEnd w:id="26"/>
    <w:p w:rsidR="003E2694" w:rsidRPr="000A24A3" w:rsidRDefault="003E2694" w:rsidP="00AA4F9A">
      <w:pPr>
        <w:spacing w:line="276" w:lineRule="auto"/>
        <w:jc w:val="both"/>
      </w:pPr>
    </w:p>
    <w:p w:rsidR="003E2694" w:rsidRDefault="003E2694" w:rsidP="00AA4F9A">
      <w:pPr>
        <w:spacing w:line="276" w:lineRule="auto"/>
        <w:jc w:val="both"/>
        <w:rPr>
          <w:rFonts w:eastAsia="MS Mincho"/>
        </w:rPr>
      </w:pPr>
      <w:r w:rsidRPr="000A24A3">
        <w:t>Në padi, i autorizuari i paditësve ka theksuar se paditësit janë në mar</w:t>
      </w:r>
      <w:r>
        <w:t xml:space="preserve">rëdhënie pune pranë </w:t>
      </w:r>
      <w:bookmarkStart w:id="27" w:name="OLE_LINK15"/>
      <w:bookmarkStart w:id="28" w:name="OLE_LINK16"/>
      <w:r>
        <w:t>SH.F.M.U “</w:t>
      </w:r>
      <w:r w:rsidR="001A7FB5" w:rsidRPr="00A43419">
        <w:rPr>
          <w:b/>
        </w:rPr>
        <w:t>...........</w:t>
      </w:r>
      <w:r>
        <w:t>”</w:t>
      </w:r>
      <w:r w:rsidRPr="000A24A3">
        <w:t xml:space="preserve"> </w:t>
      </w:r>
      <w:r>
        <w:t>në Prizren</w:t>
      </w:r>
      <w:bookmarkEnd w:id="27"/>
      <w:bookmarkEnd w:id="28"/>
      <w:r>
        <w:t>, në cilësinë e mësimdhënësve</w:t>
      </w:r>
      <w:r w:rsidRPr="000A24A3">
        <w:t>. Po ashtu në referatin e padisë ka cekur se paditësit gjatë</w:t>
      </w:r>
      <w:r>
        <w:t xml:space="preserve"> vitit </w:t>
      </w:r>
      <w:r w:rsidR="005C3424">
        <w:t>2019</w:t>
      </w:r>
      <w:r w:rsidRPr="000A24A3">
        <w:t xml:space="preserve"> kanë qenë në mar</w:t>
      </w:r>
      <w:r>
        <w:t>rë</w:t>
      </w:r>
      <w:r w:rsidRPr="000A24A3">
        <w:t>dhënie pune,</w:t>
      </w:r>
      <w:r w:rsidRPr="000A24A3">
        <w:rPr>
          <w:rFonts w:eastAsia="MS Mincho"/>
        </w:rPr>
        <w:t xml:space="preserve"> andaj në kuptim të nenit 35 paragrafi 7 të Kontratës Kolektive Sektoriale të Arsimit, iu takon e drejta për kompensimin e shujtave ditore, ka kërkuar që të aprovohet kërkesëpadia dhe të obligohet e paditura në përmbushjen e detyrimit. Shpenzimet e krijuara në këtë proc</w:t>
      </w:r>
      <w:r>
        <w:rPr>
          <w:rFonts w:eastAsia="MS Mincho"/>
        </w:rPr>
        <w:t xml:space="preserve">edurë </w:t>
      </w:r>
      <w:proofErr w:type="spellStart"/>
      <w:r>
        <w:rPr>
          <w:rFonts w:eastAsia="MS Mincho"/>
        </w:rPr>
        <w:t>kontestimore</w:t>
      </w:r>
      <w:proofErr w:type="spellEnd"/>
      <w:r>
        <w:rPr>
          <w:rFonts w:eastAsia="MS Mincho"/>
        </w:rPr>
        <w:t xml:space="preserve"> i ka kërkuar</w:t>
      </w:r>
      <w:r w:rsidRPr="000A24A3">
        <w:rPr>
          <w:rFonts w:eastAsia="MS Mincho"/>
        </w:rPr>
        <w:t>.</w:t>
      </w:r>
    </w:p>
    <w:p w:rsidR="003E2694" w:rsidRDefault="003E2694" w:rsidP="00AA4F9A">
      <w:pPr>
        <w:spacing w:line="276" w:lineRule="auto"/>
        <w:jc w:val="both"/>
        <w:rPr>
          <w:rFonts w:eastAsia="MS Mincho"/>
        </w:rPr>
      </w:pPr>
    </w:p>
    <w:p w:rsidR="003E2694" w:rsidRPr="000A24A3" w:rsidRDefault="003E2694" w:rsidP="00AA4F9A">
      <w:pPr>
        <w:spacing w:line="276" w:lineRule="auto"/>
        <w:jc w:val="both"/>
      </w:pPr>
      <w:r w:rsidRPr="00AC422C">
        <w:t>E paditura në përgjigjen në padi e ka kontestuar padinë dhe kërkesëpadinë e paditës</w:t>
      </w:r>
      <w:r>
        <w:t>ve</w:t>
      </w:r>
      <w:r w:rsidRPr="00AC422C">
        <w:t>. Ka theksuar se paditës</w:t>
      </w:r>
      <w:r>
        <w:t>it</w:t>
      </w:r>
      <w:r w:rsidRPr="00AC422C">
        <w:t xml:space="preserve"> nuk ka</w:t>
      </w:r>
      <w:r>
        <w:t>në</w:t>
      </w:r>
      <w:r w:rsidRPr="00AC422C">
        <w:t xml:space="preserve"> ofruar prova që </w:t>
      </w:r>
      <w:r>
        <w:t>janë</w:t>
      </w:r>
      <w:r w:rsidRPr="00AC422C">
        <w:t xml:space="preserve"> anëtare </w:t>
      </w:r>
      <w:r>
        <w:t>të</w:t>
      </w:r>
      <w:r w:rsidRPr="00AC422C">
        <w:t xml:space="preserve"> sindikatës dhe i ka</w:t>
      </w:r>
      <w:r>
        <w:t>në</w:t>
      </w:r>
      <w:r w:rsidRPr="00AC422C">
        <w:t xml:space="preserve"> kaluar procedurat administrative sepse nuk ka</w:t>
      </w:r>
      <w:r>
        <w:t>në</w:t>
      </w:r>
      <w:r w:rsidRPr="00AC422C">
        <w:t xml:space="preserve"> </w:t>
      </w:r>
      <w:r>
        <w:t xml:space="preserve">ushtruar ankesë në Inspektoratin e punës,  duke ju drejtuar </w:t>
      </w:r>
      <w:r w:rsidR="005C3424">
        <w:t>gjykatës</w:t>
      </w:r>
      <w:r>
        <w:t xml:space="preserve"> në kundërshtim me nenin 124 par.6.1 të Ligjit për Procedurën e Përgjithshme Administrative Nr.05/-031, </w:t>
      </w:r>
      <w:r w:rsidRPr="00AC422C">
        <w:t>dhe pretendime tje</w:t>
      </w:r>
      <w:r>
        <w:t xml:space="preserve">ra sikurse në përgjigje në padi, </w:t>
      </w:r>
      <w:r w:rsidRPr="000A24A3">
        <w:t>po ashtu ka theksuar se e paditura nga ana e Ministrisë së Financave nuk i është ndarë kod buxhetor për përmbushjen e obligimeve që dalin nga Kontrata Kolektive e Arsimit në Kosovë</w:t>
      </w:r>
      <w:r>
        <w:t xml:space="preserve"> e datës 18.04.2017</w:t>
      </w:r>
      <w:r w:rsidR="005C3424">
        <w:t xml:space="preserve"> dhe 22.01.2021</w:t>
      </w:r>
      <w:r w:rsidRPr="000A24A3">
        <w:t>, andaj e njëjta nuk ka mundësi ligjore për të përmbushur këtë obligim, pasi që bie në kundërshtim me Ligjin për Buxhetin Nr.0</w:t>
      </w:r>
      <w:r w:rsidR="005C3424">
        <w:t>8</w:t>
      </w:r>
      <w:r w:rsidRPr="000A24A3">
        <w:t>/L-</w:t>
      </w:r>
      <w:r w:rsidR="005C3559">
        <w:t>066</w:t>
      </w:r>
      <w:r w:rsidRPr="000A24A3">
        <w:t>.</w:t>
      </w:r>
    </w:p>
    <w:p w:rsidR="003E2694" w:rsidRPr="000A24A3" w:rsidRDefault="003E2694" w:rsidP="00AA4F9A">
      <w:pPr>
        <w:spacing w:line="276" w:lineRule="auto"/>
        <w:jc w:val="both"/>
      </w:pPr>
    </w:p>
    <w:p w:rsidR="003E2694" w:rsidRPr="000A24A3" w:rsidRDefault="003E2694" w:rsidP="00AA4F9A">
      <w:pPr>
        <w:spacing w:line="276" w:lineRule="auto"/>
        <w:jc w:val="both"/>
        <w:rPr>
          <w:rFonts w:eastAsia="MS Mincho"/>
        </w:rPr>
      </w:pPr>
      <w:r w:rsidRPr="000A24A3">
        <w:rPr>
          <w:rFonts w:eastAsia="MS Mincho"/>
        </w:rPr>
        <w:t>Gjykata pas shqyrtimit të padisë, provave që gjenden në shkresat e lëndës, si dhe përgjigjes në padi të paraqitur nga ana e të paditurës, në kuptim të nenit 8 lidhur me nenin 152 dhe nenin 398 të LPK-së, gjeti se kërkesëpadia e paditës</w:t>
      </w:r>
      <w:r>
        <w:rPr>
          <w:rFonts w:eastAsia="MS Mincho"/>
        </w:rPr>
        <w:t>ve</w:t>
      </w:r>
      <w:r w:rsidRPr="000A24A3">
        <w:rPr>
          <w:rFonts w:eastAsia="MS Mincho"/>
        </w:rPr>
        <w:t xml:space="preserve"> është e themeltë, andaj pa shqyrtim të çështjes, e aprovoi kërkesëpadinë si në </w:t>
      </w:r>
      <w:proofErr w:type="spellStart"/>
      <w:r w:rsidRPr="000A24A3">
        <w:rPr>
          <w:rFonts w:eastAsia="MS Mincho"/>
        </w:rPr>
        <w:t>dispozitiv</w:t>
      </w:r>
      <w:proofErr w:type="spellEnd"/>
      <w:r w:rsidRPr="000A24A3">
        <w:rPr>
          <w:rFonts w:eastAsia="MS Mincho"/>
        </w:rPr>
        <w:t xml:space="preserve"> të këtij aktgjykimi.</w:t>
      </w:r>
    </w:p>
    <w:p w:rsidR="003E2694" w:rsidRPr="000A24A3" w:rsidRDefault="003E2694" w:rsidP="00AA4F9A">
      <w:pPr>
        <w:spacing w:line="276" w:lineRule="auto"/>
        <w:jc w:val="both"/>
        <w:rPr>
          <w:rFonts w:eastAsia="MS Mincho"/>
        </w:rPr>
      </w:pPr>
    </w:p>
    <w:p w:rsidR="003E2694" w:rsidRPr="000A24A3" w:rsidRDefault="003E2694" w:rsidP="00AA4F9A">
      <w:pPr>
        <w:spacing w:line="276" w:lineRule="auto"/>
        <w:jc w:val="both"/>
      </w:pPr>
      <w:r w:rsidRPr="000A24A3">
        <w:rPr>
          <w:rFonts w:eastAsia="MS Mincho"/>
        </w:rPr>
        <w:t xml:space="preserve">Mes palëve nuk rezulton të jetë kontestues fakti </w:t>
      </w:r>
      <w:r w:rsidRPr="000A24A3">
        <w:t xml:space="preserve">se paditësit janë në marrëdhënie pune tek e paditura, si mësimdhënës </w:t>
      </w:r>
      <w:r>
        <w:t>pranë SH.F.M.U “</w:t>
      </w:r>
      <w:r w:rsidR="000737E8" w:rsidRPr="00A43419">
        <w:rPr>
          <w:b/>
        </w:rPr>
        <w:t>...........</w:t>
      </w:r>
      <w:r>
        <w:t>”</w:t>
      </w:r>
      <w:r w:rsidRPr="000A24A3">
        <w:t xml:space="preserve"> </w:t>
      </w:r>
      <w:r>
        <w:t>në Prizren</w:t>
      </w:r>
      <w:r w:rsidRPr="000A24A3">
        <w:t>.</w:t>
      </w:r>
    </w:p>
    <w:p w:rsidR="003E2694" w:rsidRPr="000A24A3" w:rsidRDefault="003E2694" w:rsidP="00AA4F9A">
      <w:pPr>
        <w:spacing w:line="276" w:lineRule="auto"/>
        <w:jc w:val="both"/>
      </w:pPr>
    </w:p>
    <w:p w:rsidR="003E2694" w:rsidRDefault="003E2694" w:rsidP="00AA4F9A">
      <w:pPr>
        <w:spacing w:line="276" w:lineRule="auto"/>
        <w:jc w:val="both"/>
      </w:pPr>
      <w:r w:rsidRPr="000A24A3">
        <w:t>Gjykata përmes vërtetimeve të lëshuara nga ana e të paditurës mbi ditët e</w:t>
      </w:r>
      <w:r>
        <w:t xml:space="preserve"> prezencës në punë, të paditësve </w:t>
      </w:r>
      <w:r w:rsidR="00A43419">
        <w:rPr>
          <w:rFonts w:eastAsia="MS Mincho"/>
        </w:rPr>
        <w:t>B.L.,</w:t>
      </w:r>
      <w:r w:rsidR="005C3559" w:rsidRPr="005C3424">
        <w:rPr>
          <w:rFonts w:eastAsia="MS Mincho"/>
        </w:rPr>
        <w:t xml:space="preserve">, </w:t>
      </w:r>
      <w:r w:rsidR="00A43419">
        <w:rPr>
          <w:rFonts w:eastAsia="MS Mincho"/>
        </w:rPr>
        <w:t>B.K.,</w:t>
      </w:r>
      <w:r w:rsidR="005C3559" w:rsidRPr="005C3424">
        <w:rPr>
          <w:rFonts w:eastAsia="MS Mincho"/>
        </w:rPr>
        <w:t>-</w:t>
      </w:r>
      <w:r w:rsidR="006C58B5">
        <w:rPr>
          <w:rFonts w:eastAsia="MS Mincho"/>
        </w:rPr>
        <w:t>.</w:t>
      </w:r>
      <w:r w:rsidR="005C3559" w:rsidRPr="005C3424">
        <w:rPr>
          <w:rFonts w:eastAsia="MS Mincho"/>
        </w:rPr>
        <w:t>, E</w:t>
      </w:r>
      <w:r w:rsidR="006C58B5">
        <w:rPr>
          <w:rFonts w:eastAsia="MS Mincho"/>
        </w:rPr>
        <w:t xml:space="preserve">.K., </w:t>
      </w:r>
      <w:proofErr w:type="spellStart"/>
      <w:r w:rsidR="006C58B5">
        <w:rPr>
          <w:rFonts w:eastAsia="MS Mincho"/>
        </w:rPr>
        <w:t>E.Sh</w:t>
      </w:r>
      <w:proofErr w:type="spellEnd"/>
      <w:r w:rsidR="006C58B5">
        <w:rPr>
          <w:rFonts w:eastAsia="MS Mincho"/>
        </w:rPr>
        <w:t xml:space="preserve">., dhe E.B., </w:t>
      </w:r>
      <w:r>
        <w:t>ka vërtetuar se të njëjtit</w:t>
      </w:r>
      <w:r w:rsidRPr="000A24A3">
        <w:t xml:space="preserve"> gjatë </w:t>
      </w:r>
      <w:r>
        <w:t xml:space="preserve">periudhës akademike për vitin </w:t>
      </w:r>
      <w:r w:rsidR="005C3559">
        <w:t>2019</w:t>
      </w:r>
      <w:r w:rsidRPr="000A24A3">
        <w:t xml:space="preserve">, kanë qenë prezent në punë për </w:t>
      </w:r>
      <w:r>
        <w:t xml:space="preserve">ditët si në </w:t>
      </w:r>
      <w:proofErr w:type="spellStart"/>
      <w:r>
        <w:t>dispozitiv</w:t>
      </w:r>
      <w:proofErr w:type="spellEnd"/>
      <w:r>
        <w:t xml:space="preserve"> të këtij aktgjykimi</w:t>
      </w:r>
      <w:r w:rsidRPr="000A24A3">
        <w:t xml:space="preserve">. </w:t>
      </w:r>
    </w:p>
    <w:p w:rsidR="003E2694" w:rsidRPr="000A24A3" w:rsidRDefault="003E2694" w:rsidP="00AA4F9A">
      <w:pPr>
        <w:spacing w:line="276" w:lineRule="auto"/>
        <w:ind w:firstLine="720"/>
        <w:jc w:val="both"/>
      </w:pPr>
    </w:p>
    <w:p w:rsidR="003E2694" w:rsidRDefault="003E2694" w:rsidP="00AA4F9A">
      <w:pPr>
        <w:spacing w:line="276" w:lineRule="auto"/>
        <w:jc w:val="both"/>
      </w:pPr>
      <w:bookmarkStart w:id="29" w:name="OLE_LINK54"/>
      <w:bookmarkStart w:id="30" w:name="OLE_LINK55"/>
      <w:r w:rsidRPr="000A24A3">
        <w:t>Vërtetimet e lartcekura, Gjykata i pranoi si prova materiale vendimtare, në kuptim të nenit 329 par.1, të LPK-së,  në të cilin paragraf përcaktohet se “</w:t>
      </w:r>
      <w:r w:rsidRPr="000A24A3">
        <w:rPr>
          <w:i/>
        </w:rPr>
        <w:t xml:space="preserve">Shkresa të cilën e ka hartuar në formën e caktuar organi shtetëror brenda kufijve të kompetencës së vet, si dhe shkresa të cilën në formë </w:t>
      </w:r>
      <w:r w:rsidRPr="000A24A3">
        <w:rPr>
          <w:i/>
        </w:rPr>
        <w:lastRenderedPageBreak/>
        <w:t>të tillë e ka hartuar ndërmarrja apo organizata tjetër në ushtrimin e autorizimeve publike që i janë besuar me ligj (dokumenti publik), provon saktësinë e asaj që konfirmohet apo caktohet në të”.</w:t>
      </w:r>
      <w:r w:rsidRPr="000A24A3">
        <w:t xml:space="preserve"> </w:t>
      </w:r>
      <w:bookmarkEnd w:id="29"/>
      <w:bookmarkEnd w:id="30"/>
      <w:r w:rsidRPr="000A24A3">
        <w:t>Andaj meqë këto  dokumente janë të lëshuara nga vet e paditura brenda fushëveprimit të saj, e të cilat edhe si të tilla janë të pranueshme edhe për vetë palën e p</w:t>
      </w:r>
      <w:r>
        <w:t>aditur, ashtu që vërtetimet e SH</w:t>
      </w:r>
      <w:r w:rsidRPr="000A24A3">
        <w:t xml:space="preserve">.F.M.U </w:t>
      </w:r>
      <w:r>
        <w:t>“</w:t>
      </w:r>
      <w:r w:rsidR="007A6209" w:rsidRPr="00A43419">
        <w:rPr>
          <w:b/>
        </w:rPr>
        <w:t>...........</w:t>
      </w:r>
      <w:r>
        <w:t>”</w:t>
      </w:r>
      <w:r w:rsidRPr="000A24A3">
        <w:t xml:space="preserve"> </w:t>
      </w:r>
      <w:r>
        <w:t>në Prizren</w:t>
      </w:r>
      <w:r w:rsidRPr="000A24A3">
        <w:t>, si prova me të cilat vërtetohen faktet lidhur me ditët e prezencës në punë, gjykata ia fali besimin e plotë, e nga</w:t>
      </w:r>
      <w:r>
        <w:t xml:space="preserve"> të cila vërtetoi faktin se për periudhën 2021, kanë qenë të angazhuar dhe atë: paditësja </w:t>
      </w:r>
      <w:r w:rsidR="00A43419">
        <w:t>B.L.,</w:t>
      </w:r>
      <w:r>
        <w:t xml:space="preserve"> 185 ditë pune;  paditësja</w:t>
      </w:r>
      <w:r w:rsidRPr="006D49C4">
        <w:t xml:space="preserve"> </w:t>
      </w:r>
      <w:r w:rsidR="00A43419">
        <w:t>B.K.,</w:t>
      </w:r>
      <w:r w:rsidR="005C3559">
        <w:t>-</w:t>
      </w:r>
      <w:r w:rsidR="007A6209">
        <w:t>.</w:t>
      </w:r>
      <w:r>
        <w:t xml:space="preserve"> 185 ditë pune;</w:t>
      </w:r>
      <w:r w:rsidRPr="006D49C4">
        <w:t xml:space="preserve"> </w:t>
      </w:r>
      <w:r w:rsidR="005C3559">
        <w:t>paditësi E</w:t>
      </w:r>
      <w:r w:rsidR="007A6209">
        <w:t xml:space="preserve">.K,., </w:t>
      </w:r>
      <w:r>
        <w:t xml:space="preserve">185 ditë pune,  </w:t>
      </w:r>
      <w:r w:rsidR="005C3559">
        <w:t>paditësja</w:t>
      </w:r>
      <w:r>
        <w:t xml:space="preserve"> </w:t>
      </w:r>
      <w:proofErr w:type="spellStart"/>
      <w:r w:rsidR="005C3559">
        <w:t>E</w:t>
      </w:r>
      <w:r w:rsidR="007A6209">
        <w:t>.Sh</w:t>
      </w:r>
      <w:proofErr w:type="spellEnd"/>
      <w:r w:rsidR="007A6209">
        <w:t xml:space="preserve">., </w:t>
      </w:r>
      <w:r>
        <w:t>185 ditë pune</w:t>
      </w:r>
      <w:r w:rsidR="005C3559">
        <w:t xml:space="preserve"> dhe  paditësi</w:t>
      </w:r>
      <w:r>
        <w:t xml:space="preserve"> </w:t>
      </w:r>
      <w:r w:rsidR="005C3559">
        <w:t>E</w:t>
      </w:r>
      <w:r w:rsidR="007A6209">
        <w:t xml:space="preserve">.B., </w:t>
      </w:r>
      <w:bookmarkStart w:id="31" w:name="_GoBack"/>
      <w:bookmarkEnd w:id="31"/>
      <w:r>
        <w:t xml:space="preserve">118 ditë pune.  </w:t>
      </w:r>
    </w:p>
    <w:p w:rsidR="003E2694" w:rsidRPr="0097226F" w:rsidRDefault="003E2694" w:rsidP="00AA4F9A">
      <w:pPr>
        <w:spacing w:line="276" w:lineRule="auto"/>
        <w:ind w:firstLine="720"/>
        <w:jc w:val="both"/>
      </w:pPr>
    </w:p>
    <w:p w:rsidR="003E2694" w:rsidRPr="000A24A3" w:rsidRDefault="003E2694" w:rsidP="00AA4F9A">
      <w:pPr>
        <w:spacing w:line="276" w:lineRule="auto"/>
        <w:jc w:val="both"/>
      </w:pPr>
      <w:r w:rsidRPr="000A24A3">
        <w:t xml:space="preserve">Bazuar në faktet e çështjes, Gjykata gjen se në rastin në fjalë zbatohen dispozitat e Kontratës Kolektive të Arsimit në Kosovë (KKAK), të nënshkruar në mes të Ministrisë së Arsimit, Shkencës dhe Teknologjisë dhe Sindikatës së Bashkuar të Arsimit, Shkencës dhe Kulturës, e cila ka hyrë në fuqi me datë </w:t>
      </w:r>
      <w:r w:rsidR="005C3559">
        <w:t>18</w:t>
      </w:r>
      <w:r>
        <w:t>.0</w:t>
      </w:r>
      <w:r w:rsidR="005C3559">
        <w:t>4.2017</w:t>
      </w:r>
      <w:r w:rsidRPr="000A24A3">
        <w:t>.</w:t>
      </w:r>
    </w:p>
    <w:p w:rsidR="003E2694" w:rsidRPr="000A24A3" w:rsidRDefault="003E2694" w:rsidP="00AA4F9A">
      <w:pPr>
        <w:spacing w:line="276" w:lineRule="auto"/>
        <w:jc w:val="both"/>
      </w:pPr>
    </w:p>
    <w:p w:rsidR="003E2694" w:rsidRDefault="003E2694" w:rsidP="00AA4F9A">
      <w:pPr>
        <w:spacing w:line="276" w:lineRule="auto"/>
        <w:jc w:val="both"/>
      </w:pPr>
      <w:r w:rsidRPr="000A24A3">
        <w:t xml:space="preserve">Me nenin </w:t>
      </w:r>
      <w:r>
        <w:t>35 par.7</w:t>
      </w:r>
      <w:r w:rsidRPr="000A24A3">
        <w:t>, të KKAK-së</w:t>
      </w:r>
      <w:r>
        <w:t xml:space="preserve"> </w:t>
      </w:r>
      <w:proofErr w:type="spellStart"/>
      <w:r>
        <w:t>nr.prot</w:t>
      </w:r>
      <w:proofErr w:type="spellEnd"/>
      <w:r>
        <w:t>. Nr. 01B/2056</w:t>
      </w:r>
      <w:r w:rsidRPr="000A24A3">
        <w:t xml:space="preserve"> është paraparë se “</w:t>
      </w:r>
      <w:r w:rsidRPr="000A24A3">
        <w:rPr>
          <w:i/>
          <w:iCs/>
        </w:rPr>
        <w:t>Të punësuarve, u sigurohet kompensim për ushqime gjatë punës, për ditët e pranisë në punë. Vlera e kompensimit të shpenzimeve të ushqimit në punë, për një ditë pune, është 2 (dy) euro për të punësuarit të cilët kanë marrëdhënie pune primare në institucionet arsimore</w:t>
      </w:r>
      <w:r w:rsidR="005C3559">
        <w:rPr>
          <w:i/>
          <w:iCs/>
        </w:rPr>
        <w:t>”.</w:t>
      </w:r>
      <w:r>
        <w:t xml:space="preserve">  Në bazë të </w:t>
      </w:r>
      <w:r w:rsidR="005C3559">
        <w:t>nenit të</w:t>
      </w:r>
      <w:r>
        <w:t xml:space="preserve"> </w:t>
      </w:r>
      <w:r w:rsidR="005C3559">
        <w:t>lartcekur</w:t>
      </w:r>
      <w:r>
        <w:t xml:space="preserve"> të kontratës kolektive të arsimit në Kosovë mbulohet periudha e kërkesës së paditësve  </w:t>
      </w:r>
      <w:r w:rsidR="005C3559">
        <w:t xml:space="preserve">për </w:t>
      </w:r>
      <w:r>
        <w:t xml:space="preserve">vitin </w:t>
      </w:r>
      <w:r w:rsidR="005C3559">
        <w:t>akademik 2019.</w:t>
      </w:r>
    </w:p>
    <w:p w:rsidR="003E2694" w:rsidRPr="00A854CA" w:rsidRDefault="003E2694" w:rsidP="00AA4F9A">
      <w:pPr>
        <w:spacing w:line="276" w:lineRule="auto"/>
        <w:ind w:firstLine="720"/>
        <w:jc w:val="both"/>
      </w:pPr>
    </w:p>
    <w:p w:rsidR="003E2694" w:rsidRDefault="003E2694" w:rsidP="00AA4F9A">
      <w:pPr>
        <w:spacing w:line="276" w:lineRule="auto"/>
        <w:jc w:val="both"/>
      </w:pPr>
      <w:r w:rsidRPr="000A24A3">
        <w:t xml:space="preserve">Në rastin konkret gjykata gjeti se e paditura ka pasur për detyrim që paditëseve si punëtore të arsimit t’ia paguaj kompensimin për ushqimin gjatë punës, </w:t>
      </w:r>
      <w:proofErr w:type="spellStart"/>
      <w:r w:rsidRPr="000A24A3">
        <w:t>konform</w:t>
      </w:r>
      <w:proofErr w:type="spellEnd"/>
      <w:r w:rsidRPr="000A24A3">
        <w:t xml:space="preserve"> detyrimeve që rrjedhin nga Kontrata Kolektive, e në kuptim të Nenit 55 par.1 dhe 2 të Ligjit të Punës. Rrjedhimisht ditët e punës për paditës</w:t>
      </w:r>
      <w:r>
        <w:t>i</w:t>
      </w:r>
      <w:r w:rsidRPr="000A24A3">
        <w:t xml:space="preserve">t, të vërtetuara nga vet punëdhënësi, për secilën paditës, gjykata i ka shumëzuar me shumën prej 2 euro të parapara si në nenin </w:t>
      </w:r>
      <w:r>
        <w:t>35 paragrafi 7</w:t>
      </w:r>
      <w:r w:rsidRPr="000A24A3">
        <w:t xml:space="preserve"> të KKAK-së, duke u njohur shumat si në </w:t>
      </w:r>
      <w:proofErr w:type="spellStart"/>
      <w:r w:rsidRPr="000A24A3">
        <w:t>dispozitiv</w:t>
      </w:r>
      <w:proofErr w:type="spellEnd"/>
      <w:r w:rsidRPr="000A24A3">
        <w:t xml:space="preserve"> të këtij aktgjykimi.</w:t>
      </w:r>
    </w:p>
    <w:p w:rsidR="005C3559" w:rsidRPr="000A24A3" w:rsidRDefault="005C3559" w:rsidP="00AA4F9A">
      <w:pPr>
        <w:spacing w:line="276" w:lineRule="auto"/>
        <w:jc w:val="both"/>
      </w:pPr>
    </w:p>
    <w:p w:rsidR="003E2694" w:rsidRDefault="003E2694" w:rsidP="00AA4F9A">
      <w:pPr>
        <w:spacing w:line="276" w:lineRule="auto"/>
        <w:jc w:val="both"/>
        <w:rPr>
          <w:rFonts w:eastAsia="MS Mincho"/>
          <w:i/>
          <w:iCs/>
        </w:rPr>
      </w:pPr>
      <w:r w:rsidRPr="000A24A3">
        <w:rPr>
          <w:rFonts w:eastAsia="MS Mincho"/>
        </w:rPr>
        <w:t>Gjykata me rastin e vendosjes, jashtë seancës gjyqësore, është bazuar në dispozitën e nenit 398 të LPK-së, e cila dispozitë përcakton: “</w:t>
      </w:r>
      <w:r w:rsidRPr="000A24A3">
        <w:rPr>
          <w:rFonts w:eastAsia="MS Mincho"/>
          <w:i/>
          <w:iCs/>
        </w:rPr>
        <w:t>Kur gjykata, pasi t’i arrijë përgjigja në padi, konstaton se ndërmjet palëve nuk është kontestuese gjendja faktike, dhe se nuk ekzistojnë pengesa të tjera për dhënien e vendimit meritor, atëherë ajo, pa caktuar fare seancë gjyqësore, mund ta jep aktgjykimin me të cilën e pranon si të themeltë kërkesëpadinë”.</w:t>
      </w:r>
    </w:p>
    <w:p w:rsidR="003E2694" w:rsidRPr="000A24A3" w:rsidRDefault="003E2694" w:rsidP="00AA4F9A">
      <w:pPr>
        <w:spacing w:line="276" w:lineRule="auto"/>
        <w:ind w:firstLine="720"/>
        <w:jc w:val="both"/>
        <w:rPr>
          <w:rFonts w:eastAsia="MS Mincho"/>
        </w:rPr>
      </w:pPr>
    </w:p>
    <w:p w:rsidR="003E2694" w:rsidRDefault="003E2694" w:rsidP="00AA4F9A">
      <w:pPr>
        <w:spacing w:line="276" w:lineRule="auto"/>
        <w:jc w:val="both"/>
        <w:rPr>
          <w:rFonts w:eastAsia="MS Mincho"/>
        </w:rPr>
      </w:pPr>
      <w:r w:rsidRPr="000A24A3">
        <w:rPr>
          <w:rFonts w:eastAsia="MS Mincho"/>
        </w:rPr>
        <w:t xml:space="preserve">Andaj, bazuar në dispozitat e nenit 398 të LPK-së, Gjykata ka vendosur si në </w:t>
      </w:r>
      <w:proofErr w:type="spellStart"/>
      <w:r w:rsidRPr="000A24A3">
        <w:rPr>
          <w:rFonts w:eastAsia="MS Mincho"/>
        </w:rPr>
        <w:t>dispozitiv</w:t>
      </w:r>
      <w:proofErr w:type="spellEnd"/>
      <w:r w:rsidRPr="000A24A3">
        <w:rPr>
          <w:rFonts w:eastAsia="MS Mincho"/>
        </w:rPr>
        <w:t xml:space="preserve"> të këtij aktgjykimi dhe atë pa caktuar seancë gjyqësore, pasi që vlerësoi se në rastin konkret, kërkesëpadia e paditës</w:t>
      </w:r>
      <w:r>
        <w:rPr>
          <w:rFonts w:eastAsia="MS Mincho"/>
        </w:rPr>
        <w:t>ve</w:t>
      </w:r>
      <w:r w:rsidRPr="000A24A3">
        <w:rPr>
          <w:rFonts w:eastAsia="MS Mincho"/>
        </w:rPr>
        <w:t xml:space="preserve"> është qartazi e themeltë pasi që bazohet në dispozitat e Kontratës Kolektive Sektoriale, ndërsa shuma e kompensimit vërtetohen nga provat që gjenden në shkresat e lëndës. </w:t>
      </w:r>
    </w:p>
    <w:p w:rsidR="003E2694" w:rsidRPr="000A24A3" w:rsidRDefault="003E2694" w:rsidP="00AA4F9A">
      <w:pPr>
        <w:spacing w:line="276" w:lineRule="auto"/>
        <w:ind w:firstLine="720"/>
        <w:jc w:val="both"/>
        <w:rPr>
          <w:rFonts w:eastAsia="MS Mincho"/>
        </w:rPr>
      </w:pPr>
    </w:p>
    <w:p w:rsidR="003E2694" w:rsidRDefault="003E2694" w:rsidP="00AA4F9A">
      <w:pPr>
        <w:spacing w:line="276" w:lineRule="auto"/>
        <w:jc w:val="both"/>
        <w:rPr>
          <w:rFonts w:eastAsia="MS Mincho"/>
        </w:rPr>
      </w:pPr>
      <w:r w:rsidRPr="000A24A3">
        <w:rPr>
          <w:rFonts w:eastAsia="MS Mincho"/>
        </w:rPr>
        <w:t xml:space="preserve">Sa i përket  kundërshtimeve të paditurës me përgjigj në padi, Gjykata vlerëson se të njëjtat nuk janë të bazuara mbi dispozitat ligjore dhe nuk mbështeten në ndonjë bazë faktike apo juridike, ndërsa çështja e mënyrës së pagesës, respektivisht mundësisë së pagesës nga ana e të paditurës </w:t>
      </w:r>
      <w:r w:rsidRPr="000A24A3">
        <w:rPr>
          <w:rFonts w:eastAsia="MS Mincho"/>
        </w:rPr>
        <w:lastRenderedPageBreak/>
        <w:t xml:space="preserve">nuk është rrethanë e natyrës juridike. Rrjedhimisht, gjykata erdhi në përfundim se faktet nuk ishin kontestuese dhe nuk ekzistojnë pengesa për dhënien e vendimit meritor. </w:t>
      </w:r>
    </w:p>
    <w:p w:rsidR="003E2694" w:rsidRDefault="003E2694" w:rsidP="00AA4F9A">
      <w:pPr>
        <w:spacing w:line="276" w:lineRule="auto"/>
        <w:ind w:firstLine="720"/>
        <w:jc w:val="both"/>
        <w:rPr>
          <w:rFonts w:eastAsia="MS Mincho"/>
        </w:rPr>
      </w:pPr>
    </w:p>
    <w:p w:rsidR="003E2694" w:rsidRDefault="003E2694" w:rsidP="00AA4F9A">
      <w:pPr>
        <w:spacing w:line="276" w:lineRule="auto"/>
        <w:jc w:val="both"/>
        <w:rPr>
          <w:bCs/>
        </w:rPr>
      </w:pPr>
      <w:r w:rsidRPr="000A24A3">
        <w:rPr>
          <w:bCs/>
        </w:rPr>
        <w:t xml:space="preserve">Vendimin që pala e paditur ti bartë shpenzimet e procedurës, gjykata e ka mbështetur në dispozitat e nenit 449 dhe 452 të LPK-së, lartësia e shpenzimeve i referohet </w:t>
      </w:r>
      <w:r>
        <w:rPr>
          <w:rFonts w:eastAsia="MS Mincho"/>
        </w:rPr>
        <w:t xml:space="preserve">312,00 </w:t>
      </w:r>
      <w:r w:rsidRPr="000A24A3">
        <w:rPr>
          <w:rFonts w:eastAsia="MS Mincho"/>
        </w:rPr>
        <w:t>euro</w:t>
      </w:r>
      <w:r w:rsidR="005C3559">
        <w:rPr>
          <w:rFonts w:eastAsia="MS Mincho"/>
        </w:rPr>
        <w:t xml:space="preserve"> për përpilimin e padisë</w:t>
      </w:r>
      <w:r w:rsidRPr="000A24A3">
        <w:rPr>
          <w:bCs/>
        </w:rPr>
        <w:t>.</w:t>
      </w:r>
    </w:p>
    <w:p w:rsidR="003E2694" w:rsidRDefault="003E2694" w:rsidP="00AA4F9A">
      <w:pPr>
        <w:spacing w:line="276" w:lineRule="auto"/>
        <w:jc w:val="both"/>
        <w:rPr>
          <w:rFonts w:eastAsia="MS Mincho"/>
        </w:rPr>
      </w:pPr>
    </w:p>
    <w:p w:rsidR="003E2694" w:rsidRPr="0023388C" w:rsidRDefault="003E2694" w:rsidP="00AA4F9A">
      <w:pPr>
        <w:spacing w:line="276" w:lineRule="auto"/>
        <w:jc w:val="both"/>
        <w:rPr>
          <w:bCs/>
        </w:rPr>
      </w:pPr>
      <w:r w:rsidRPr="000A24A3">
        <w:rPr>
          <w:rFonts w:eastAsia="MS Mincho"/>
        </w:rPr>
        <w:t xml:space="preserve">Duke u bazuar në të dhënat e lartcekura, gjykata ka vendosur si në </w:t>
      </w:r>
      <w:proofErr w:type="spellStart"/>
      <w:r w:rsidRPr="000A24A3">
        <w:rPr>
          <w:rFonts w:eastAsia="MS Mincho"/>
        </w:rPr>
        <w:t>dispozitiv</w:t>
      </w:r>
      <w:proofErr w:type="spellEnd"/>
      <w:r w:rsidRPr="000A24A3">
        <w:rPr>
          <w:rFonts w:eastAsia="MS Mincho"/>
        </w:rPr>
        <w:t xml:space="preserve"> të këtij aktgjykimi në pajtim me dispozitat e nenit 152 dhe nenit 398 të LPK-së.</w:t>
      </w:r>
    </w:p>
    <w:p w:rsidR="003E2694" w:rsidRDefault="003E2694" w:rsidP="00AA4F9A">
      <w:pPr>
        <w:ind w:firstLine="720"/>
        <w:jc w:val="both"/>
        <w:rPr>
          <w:bCs/>
          <w:iCs/>
          <w:color w:val="000000" w:themeColor="text1"/>
        </w:rPr>
      </w:pPr>
    </w:p>
    <w:p w:rsidR="0095459A" w:rsidRPr="00777090" w:rsidRDefault="0095459A" w:rsidP="0095459A">
      <w:pPr>
        <w:ind w:firstLine="720"/>
        <w:jc w:val="both"/>
        <w:rPr>
          <w:bCs/>
          <w:iCs/>
          <w:color w:val="000000" w:themeColor="text1"/>
        </w:rPr>
      </w:pPr>
    </w:p>
    <w:p w:rsidR="0057641C" w:rsidRDefault="00D63CB6" w:rsidP="0095459A">
      <w:pPr>
        <w:jc w:val="center"/>
        <w:rPr>
          <w:b/>
        </w:rPr>
      </w:pPr>
      <w:sdt>
        <w:sdtPr>
          <w:rPr>
            <w:b/>
          </w:rPr>
          <w:alias w:val="EMRIGJYKATES"/>
          <w:tag w:val="court.nameOfCourt"/>
          <w:id w:val="-33117684"/>
          <w:placeholder>
            <w:docPart w:val="039B410F89104B6584789DED8F4A2E25"/>
          </w:placeholder>
        </w:sdtPr>
        <w:sdtEndPr/>
        <w:sdtContent>
          <w:r w:rsidR="00F0642D">
            <w:rPr>
              <w:b/>
            </w:rPr>
            <w:t>GJYKATA THEMELORE PRIZREN</w:t>
          </w:r>
        </w:sdtContent>
      </w:sdt>
      <w:r w:rsidR="00F0642D" w:rsidRPr="00217F35">
        <w:rPr>
          <w:b/>
        </w:rPr>
        <w:t xml:space="preserve"> </w:t>
      </w:r>
    </w:p>
    <w:p w:rsidR="00F0642D" w:rsidRPr="00777090" w:rsidRDefault="00A363E8" w:rsidP="009016A8">
      <w:pPr>
        <w:jc w:val="center"/>
        <w:rPr>
          <w:b/>
        </w:rPr>
      </w:pPr>
      <w:r>
        <w:rPr>
          <w:b/>
        </w:rPr>
        <w:t>DEPARTAMENTI I PËRGJITHSHËM – DIVIZIONI CIVIL</w:t>
      </w:r>
    </w:p>
    <w:p w:rsidR="0095459A" w:rsidRPr="00777090" w:rsidRDefault="00D63CB6" w:rsidP="0095459A">
      <w:pPr>
        <w:jc w:val="center"/>
        <w:rPr>
          <w:b/>
        </w:rPr>
      </w:pPr>
      <w:sdt>
        <w:sdtPr>
          <w:rPr>
            <w:b/>
          </w:rPr>
          <w:alias w:val="UCN"/>
          <w:tag w:val="case.UniqueCaseNumber"/>
          <w:id w:val="-1300530644"/>
          <w:placeholder>
            <w:docPart w:val="C2F5AD1314134527BFFA2F508FAD5B2D"/>
          </w:placeholder>
          <w:text/>
        </w:sdtPr>
        <w:sdtEndPr/>
        <w:sdtContent>
          <w:r w:rsidR="006A7DB9" w:rsidRPr="006A7DB9">
            <w:rPr>
              <w:b/>
            </w:rPr>
            <w:t>2021:211846</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EndPr/>
        <w:sdtContent>
          <w:r w:rsidR="00AA55C6">
            <w:rPr>
              <w:b/>
            </w:rPr>
            <w:t>02.08.2022</w:t>
          </w:r>
        </w:sdtContent>
      </w:sdt>
    </w:p>
    <w:p w:rsidR="006E5ACD" w:rsidRPr="009016A8" w:rsidRDefault="006E5ACD" w:rsidP="009016A8">
      <w:pPr>
        <w:jc w:val="both"/>
        <w:rPr>
          <w:b/>
        </w:rPr>
      </w:pPr>
    </w:p>
    <w:p w:rsidR="006E5ACD" w:rsidRDefault="006E5ACD" w:rsidP="001E5DE8">
      <w:pPr>
        <w:tabs>
          <w:tab w:val="left" w:pos="5760"/>
        </w:tabs>
        <w:rPr>
          <w:b/>
          <w:bCs/>
        </w:rPr>
      </w:pPr>
    </w:p>
    <w:p w:rsidR="001E5DE8" w:rsidRDefault="001E5DE8" w:rsidP="009016A8">
      <w:pPr>
        <w:tabs>
          <w:tab w:val="left" w:pos="5760"/>
        </w:tabs>
        <w:jc w:val="right"/>
        <w:rPr>
          <w:b/>
        </w:rPr>
      </w:pPr>
      <w:r>
        <w:rPr>
          <w:b/>
        </w:rPr>
        <w:t xml:space="preserve">G j y q t a r i </w:t>
      </w:r>
      <w:r w:rsidR="009016A8">
        <w:rPr>
          <w:b/>
        </w:rPr>
        <w:t>,</w:t>
      </w:r>
      <w:r>
        <w:rPr>
          <w:b/>
        </w:rPr>
        <w:t xml:space="preserve">       </w:t>
      </w:r>
    </w:p>
    <w:p w:rsidR="001E5DE8" w:rsidRDefault="001E5DE8" w:rsidP="009016A8">
      <w:pPr>
        <w:tabs>
          <w:tab w:val="left" w:pos="5760"/>
        </w:tabs>
        <w:jc w:val="right"/>
        <w:rPr>
          <w:b/>
        </w:rPr>
      </w:pPr>
    </w:p>
    <w:p w:rsidR="001E5DE8" w:rsidRDefault="001E5DE8" w:rsidP="009016A8">
      <w:pPr>
        <w:tabs>
          <w:tab w:val="left" w:pos="5760"/>
        </w:tabs>
        <w:jc w:val="right"/>
        <w:rPr>
          <w:b/>
        </w:rPr>
      </w:pPr>
      <w:r>
        <w:rPr>
          <w:b/>
        </w:rPr>
        <w:t xml:space="preserve">                                                                                      _____________</w:t>
      </w:r>
    </w:p>
    <w:p w:rsidR="001E5DE8" w:rsidRDefault="001E5DE8" w:rsidP="009016A8">
      <w:pPr>
        <w:tabs>
          <w:tab w:val="left" w:pos="5760"/>
        </w:tabs>
        <w:jc w:val="right"/>
        <w:rPr>
          <w:b/>
        </w:rPr>
      </w:pPr>
      <w:r>
        <w:t xml:space="preserve">                                                            </w:t>
      </w:r>
      <w:r w:rsidR="00AB69A6">
        <w:t xml:space="preserve">                          </w:t>
      </w:r>
      <w:r w:rsidR="00A363E8">
        <w:t xml:space="preserve">                           </w:t>
      </w:r>
      <w:r w:rsidR="00AB69A6">
        <w:t xml:space="preserve">  </w:t>
      </w:r>
      <w:r>
        <w:t xml:space="preserve">  </w:t>
      </w:r>
      <w:r w:rsidR="004D3E43">
        <w:t xml:space="preserve">     </w:t>
      </w:r>
      <w:r>
        <w:t xml:space="preserve"> </w:t>
      </w:r>
      <w:bookmarkStart w:id="32" w:name="_Hlk497919706"/>
      <w:sdt>
        <w:sdtPr>
          <w:alias w:val="Gjyqtari"/>
          <w:tag w:val="case.judgeName"/>
          <w:id w:val="-302624614"/>
          <w:placeholder>
            <w:docPart w:val="3D9E44C378504CE996CB848632A3568E"/>
          </w:placeholder>
        </w:sdtPr>
        <w:sdtEndPr/>
        <w:sdtContent>
          <w:r w:rsidR="00AB69A6" w:rsidRPr="00B374FA">
            <w:rPr>
              <w:b/>
            </w:rPr>
            <w:t>Baki Shigjeqi</w:t>
          </w:r>
        </w:sdtContent>
      </w:sdt>
      <w:bookmarkEnd w:id="32"/>
    </w:p>
    <w:p w:rsidR="001E5DE8" w:rsidRPr="002D78CD" w:rsidRDefault="001E5DE8" w:rsidP="001E5DE8">
      <w:pPr>
        <w:jc w:val="both"/>
        <w:rPr>
          <w:color w:val="000000" w:themeColor="text1"/>
        </w:rPr>
      </w:pPr>
    </w:p>
    <w:p w:rsidR="0025663E" w:rsidRDefault="0025663E" w:rsidP="0095459A">
      <w:pPr>
        <w:jc w:val="both"/>
      </w:pPr>
    </w:p>
    <w:p w:rsidR="00AB69A6" w:rsidRPr="00830BC0" w:rsidRDefault="00AB69A6" w:rsidP="00AB69A6">
      <w:pPr>
        <w:ind w:firstLine="720"/>
        <w:jc w:val="both"/>
      </w:pPr>
      <w:r w:rsidRPr="00830BC0">
        <w:rPr>
          <w:b/>
          <w:spacing w:val="1"/>
        </w:rPr>
        <w:t>K</w:t>
      </w:r>
      <w:r w:rsidRPr="00830BC0">
        <w:rPr>
          <w:b/>
        </w:rPr>
        <w:t>ËS</w:t>
      </w:r>
      <w:r w:rsidRPr="00830BC0">
        <w:rPr>
          <w:b/>
          <w:spacing w:val="-1"/>
        </w:rPr>
        <w:t>H</w:t>
      </w:r>
      <w:r w:rsidRPr="00830BC0">
        <w:rPr>
          <w:b/>
          <w:spacing w:val="-4"/>
        </w:rPr>
        <w:t>I</w:t>
      </w:r>
      <w:r w:rsidRPr="00830BC0">
        <w:rPr>
          <w:b/>
        </w:rPr>
        <w:t xml:space="preserve">LLË </w:t>
      </w:r>
      <w:r w:rsidRPr="00830BC0">
        <w:rPr>
          <w:b/>
          <w:spacing w:val="3"/>
        </w:rPr>
        <w:t>J</w:t>
      </w:r>
      <w:r w:rsidRPr="00830BC0">
        <w:rPr>
          <w:b/>
          <w:spacing w:val="-1"/>
        </w:rPr>
        <w:t>URI</w:t>
      </w:r>
      <w:r w:rsidRPr="00830BC0">
        <w:rPr>
          <w:b/>
          <w:spacing w:val="1"/>
        </w:rPr>
        <w:t>D</w:t>
      </w:r>
      <w:r w:rsidRPr="00830BC0">
        <w:rPr>
          <w:b/>
          <w:spacing w:val="-4"/>
        </w:rPr>
        <w:t>I</w:t>
      </w:r>
      <w:r w:rsidRPr="00830BC0">
        <w:rPr>
          <w:b/>
          <w:spacing w:val="1"/>
        </w:rPr>
        <w:t>K</w:t>
      </w:r>
      <w:r w:rsidRPr="00830BC0">
        <w:rPr>
          <w:b/>
          <w:spacing w:val="-2"/>
        </w:rPr>
        <w:t>E</w:t>
      </w:r>
      <w:r w:rsidRPr="00830BC0">
        <w:t xml:space="preserve">: </w:t>
      </w:r>
      <w:r w:rsidRPr="00830BC0">
        <w:rPr>
          <w:spacing w:val="1"/>
        </w:rPr>
        <w:t>K</w:t>
      </w:r>
      <w:r w:rsidRPr="00830BC0">
        <w:t>un</w:t>
      </w:r>
      <w:r w:rsidRPr="00830BC0">
        <w:rPr>
          <w:spacing w:val="-2"/>
        </w:rPr>
        <w:t>d</w:t>
      </w:r>
      <w:r w:rsidRPr="00830BC0">
        <w:t>ër</w:t>
      </w:r>
      <w:r w:rsidRPr="00830BC0">
        <w:rPr>
          <w:spacing w:val="1"/>
        </w:rPr>
        <w:t xml:space="preserve"> </w:t>
      </w:r>
      <w:r w:rsidRPr="00830BC0">
        <w:rPr>
          <w:spacing w:val="-2"/>
        </w:rPr>
        <w:t>k</w:t>
      </w:r>
      <w:r w:rsidRPr="00830BC0">
        <w:t>ë</w:t>
      </w:r>
      <w:r w:rsidRPr="00830BC0">
        <w:rPr>
          <w:spacing w:val="-1"/>
        </w:rPr>
        <w:t>ti</w:t>
      </w:r>
      <w:r w:rsidRPr="00830BC0">
        <w:t>j</w:t>
      </w:r>
      <w:r w:rsidRPr="00830BC0">
        <w:rPr>
          <w:spacing w:val="1"/>
        </w:rPr>
        <w:t xml:space="preserve"> </w:t>
      </w:r>
      <w:r w:rsidRPr="00830BC0">
        <w:t>A</w:t>
      </w:r>
      <w:r w:rsidRPr="00830BC0">
        <w:rPr>
          <w:spacing w:val="-2"/>
        </w:rPr>
        <w:t>ktgjykimi</w:t>
      </w:r>
      <w:r w:rsidRPr="00830BC0">
        <w:rPr>
          <w:spacing w:val="1"/>
        </w:rPr>
        <w:t xml:space="preserve"> </w:t>
      </w:r>
      <w:r w:rsidRPr="00830BC0">
        <w:t>pa</w:t>
      </w:r>
      <w:r w:rsidRPr="00830BC0">
        <w:rPr>
          <w:spacing w:val="1"/>
        </w:rPr>
        <w:t>l</w:t>
      </w:r>
      <w:r w:rsidRPr="00830BC0">
        <w:t xml:space="preserve">a e </w:t>
      </w:r>
      <w:r w:rsidRPr="00830BC0">
        <w:rPr>
          <w:spacing w:val="-2"/>
        </w:rPr>
        <w:t>p</w:t>
      </w:r>
      <w:r w:rsidRPr="00830BC0">
        <w:t>a</w:t>
      </w:r>
      <w:r w:rsidRPr="00830BC0">
        <w:rPr>
          <w:spacing w:val="-2"/>
        </w:rPr>
        <w:t>k</w:t>
      </w:r>
      <w:r w:rsidRPr="00830BC0">
        <w:t>ënaq</w:t>
      </w:r>
      <w:r w:rsidRPr="00830BC0">
        <w:rPr>
          <w:spacing w:val="-2"/>
        </w:rPr>
        <w:t>u</w:t>
      </w:r>
      <w:r w:rsidRPr="00830BC0">
        <w:t>r</w:t>
      </w:r>
      <w:r w:rsidRPr="00830BC0">
        <w:rPr>
          <w:spacing w:val="1"/>
        </w:rPr>
        <w:t xml:space="preserve"> </w:t>
      </w:r>
      <w:r w:rsidRPr="00830BC0">
        <w:rPr>
          <w:spacing w:val="-2"/>
        </w:rPr>
        <w:t>k</w:t>
      </w:r>
      <w:r w:rsidRPr="00830BC0">
        <w:t xml:space="preserve">a </w:t>
      </w:r>
      <w:r w:rsidRPr="00830BC0">
        <w:rPr>
          <w:spacing w:val="1"/>
        </w:rPr>
        <w:t>t</w:t>
      </w:r>
      <w:r w:rsidRPr="00830BC0">
        <w:t xml:space="preserve">ë </w:t>
      </w:r>
      <w:r w:rsidRPr="00830BC0">
        <w:rPr>
          <w:spacing w:val="-2"/>
        </w:rPr>
        <w:t>d</w:t>
      </w:r>
      <w:r w:rsidRPr="00830BC0">
        <w:rPr>
          <w:spacing w:val="1"/>
        </w:rPr>
        <w:t>r</w:t>
      </w:r>
      <w:r w:rsidRPr="00830BC0">
        <w:rPr>
          <w:spacing w:val="-2"/>
        </w:rPr>
        <w:t>e</w:t>
      </w:r>
      <w:r w:rsidRPr="00830BC0">
        <w:rPr>
          <w:spacing w:val="1"/>
        </w:rPr>
        <w:t>jt</w:t>
      </w:r>
      <w:r w:rsidRPr="00830BC0">
        <w:t>ë an</w:t>
      </w:r>
      <w:r w:rsidRPr="00830BC0">
        <w:rPr>
          <w:spacing w:val="-2"/>
        </w:rPr>
        <w:t>k</w:t>
      </w:r>
      <w:r w:rsidRPr="00830BC0">
        <w:t>ese në</w:t>
      </w:r>
      <w:r w:rsidRPr="00830BC0">
        <w:rPr>
          <w:spacing w:val="-2"/>
        </w:rPr>
        <w:t xml:space="preserve"> </w:t>
      </w:r>
      <w:r w:rsidRPr="00830BC0">
        <w:t>a</w:t>
      </w:r>
      <w:r w:rsidRPr="00830BC0">
        <w:rPr>
          <w:spacing w:val="1"/>
        </w:rPr>
        <w:t>f</w:t>
      </w:r>
      <w:r w:rsidRPr="00830BC0">
        <w:rPr>
          <w:spacing w:val="-2"/>
        </w:rPr>
        <w:t>a</w:t>
      </w:r>
      <w:r w:rsidRPr="00830BC0">
        <w:t>t</w:t>
      </w:r>
      <w:r w:rsidRPr="00830BC0">
        <w:rPr>
          <w:spacing w:val="1"/>
        </w:rPr>
        <w:t xml:space="preserve"> </w:t>
      </w:r>
      <w:r w:rsidRPr="00830BC0">
        <w:rPr>
          <w:spacing w:val="-2"/>
        </w:rPr>
        <w:t>p</w:t>
      </w:r>
      <w:r w:rsidRPr="00830BC0">
        <w:rPr>
          <w:spacing w:val="1"/>
        </w:rPr>
        <w:t>r</w:t>
      </w:r>
      <w:r w:rsidRPr="00830BC0">
        <w:rPr>
          <w:spacing w:val="-2"/>
        </w:rPr>
        <w:t>e</w:t>
      </w:r>
      <w:r w:rsidRPr="00830BC0">
        <w:t>j</w:t>
      </w:r>
      <w:r w:rsidRPr="00830BC0">
        <w:rPr>
          <w:spacing w:val="1"/>
        </w:rPr>
        <w:t xml:space="preserve"> </w:t>
      </w:r>
      <w:r w:rsidR="009016A8">
        <w:t>shtatë</w:t>
      </w:r>
      <w:r w:rsidRPr="00830BC0">
        <w:t xml:space="preserve"> </w:t>
      </w:r>
      <w:r w:rsidR="009016A8">
        <w:rPr>
          <w:spacing w:val="-2"/>
        </w:rPr>
        <w:t>(7)</w:t>
      </w:r>
      <w:r w:rsidRPr="00830BC0">
        <w:rPr>
          <w:spacing w:val="-2"/>
        </w:rPr>
        <w:t xml:space="preserve"> </w:t>
      </w:r>
      <w:r w:rsidRPr="00830BC0">
        <w:t>ditësh n</w:t>
      </w:r>
      <w:r w:rsidRPr="00830BC0">
        <w:rPr>
          <w:spacing w:val="-2"/>
        </w:rPr>
        <w:t>g</w:t>
      </w:r>
      <w:r w:rsidRPr="00830BC0">
        <w:t>a d</w:t>
      </w:r>
      <w:r w:rsidRPr="00830BC0">
        <w:rPr>
          <w:spacing w:val="1"/>
        </w:rPr>
        <w:t>it</w:t>
      </w:r>
      <w:r w:rsidRPr="00830BC0">
        <w:t>a</w:t>
      </w:r>
      <w:r w:rsidRPr="00830BC0">
        <w:rPr>
          <w:spacing w:val="-2"/>
        </w:rPr>
        <w:t xml:space="preserve"> </w:t>
      </w:r>
      <w:r w:rsidRPr="00830BC0">
        <w:t xml:space="preserve">e </w:t>
      </w:r>
      <w:r w:rsidRPr="00830BC0">
        <w:rPr>
          <w:spacing w:val="-2"/>
        </w:rPr>
        <w:t>p</w:t>
      </w:r>
      <w:r w:rsidRPr="00830BC0">
        <w:rPr>
          <w:spacing w:val="1"/>
        </w:rPr>
        <w:t>r</w:t>
      </w:r>
      <w:r w:rsidRPr="00830BC0">
        <w:t>a</w:t>
      </w:r>
      <w:r w:rsidRPr="00830BC0">
        <w:rPr>
          <w:spacing w:val="-2"/>
        </w:rPr>
        <w:t>n</w:t>
      </w:r>
      <w:r w:rsidRPr="00830BC0">
        <w:rPr>
          <w:spacing w:val="1"/>
        </w:rPr>
        <w:t>i</w:t>
      </w:r>
      <w:r w:rsidRPr="00830BC0">
        <w:rPr>
          <w:spacing w:val="-4"/>
        </w:rPr>
        <w:t>m</w:t>
      </w:r>
      <w:r w:rsidRPr="00830BC0">
        <w:rPr>
          <w:spacing w:val="1"/>
        </w:rPr>
        <w:t>it</w:t>
      </w:r>
      <w:r w:rsidRPr="00830BC0">
        <w:t xml:space="preserve">, </w:t>
      </w:r>
      <w:r w:rsidRPr="00830BC0">
        <w:rPr>
          <w:spacing w:val="-1"/>
        </w:rPr>
        <w:t>G</w:t>
      </w:r>
      <w:r w:rsidRPr="00830BC0">
        <w:rPr>
          <w:spacing w:val="3"/>
        </w:rPr>
        <w:t>j</w:t>
      </w:r>
      <w:r w:rsidRPr="00830BC0">
        <w:rPr>
          <w:spacing w:val="-2"/>
        </w:rPr>
        <w:t>yk</w:t>
      </w:r>
      <w:r w:rsidRPr="00830BC0">
        <w:t>a</w:t>
      </w:r>
      <w:r w:rsidRPr="00830BC0">
        <w:rPr>
          <w:spacing w:val="1"/>
        </w:rPr>
        <w:t>t</w:t>
      </w:r>
      <w:r w:rsidRPr="00830BC0">
        <w:t>ës</w:t>
      </w:r>
      <w:r w:rsidRPr="00830BC0">
        <w:rPr>
          <w:spacing w:val="-2"/>
        </w:rPr>
        <w:t xml:space="preserve"> </w:t>
      </w:r>
      <w:r w:rsidRPr="00830BC0">
        <w:t xml:space="preserve">së </w:t>
      </w:r>
      <w:r w:rsidRPr="00830BC0">
        <w:rPr>
          <w:spacing w:val="-1"/>
        </w:rPr>
        <w:t>A</w:t>
      </w:r>
      <w:r w:rsidRPr="00830BC0">
        <w:t>p</w:t>
      </w:r>
      <w:r w:rsidRPr="00830BC0">
        <w:rPr>
          <w:spacing w:val="-2"/>
        </w:rPr>
        <w:t>e</w:t>
      </w:r>
      <w:r w:rsidRPr="00830BC0">
        <w:rPr>
          <w:spacing w:val="1"/>
        </w:rPr>
        <w:t>l</w:t>
      </w:r>
      <w:r w:rsidRPr="00830BC0">
        <w:rPr>
          <w:spacing w:val="-1"/>
        </w:rPr>
        <w:t>i</w:t>
      </w:r>
      <w:r w:rsidRPr="00830BC0">
        <w:rPr>
          <w:spacing w:val="1"/>
        </w:rPr>
        <w:t>t</w:t>
      </w:r>
      <w:r w:rsidRPr="00830BC0">
        <w:t>, n</w:t>
      </w:r>
      <w:r w:rsidRPr="00830BC0">
        <w:rPr>
          <w:spacing w:val="-2"/>
        </w:rPr>
        <w:t>ë</w:t>
      </w:r>
      <w:r w:rsidRPr="00830BC0">
        <w:t>pë</w:t>
      </w:r>
      <w:r w:rsidRPr="00830BC0">
        <w:rPr>
          <w:spacing w:val="1"/>
        </w:rPr>
        <w:t>r</w:t>
      </w:r>
      <w:r w:rsidRPr="00830BC0">
        <w:rPr>
          <w:spacing w:val="-6"/>
        </w:rPr>
        <w:t>m</w:t>
      </w:r>
      <w:r w:rsidRPr="00830BC0">
        <w:rPr>
          <w:spacing w:val="1"/>
        </w:rPr>
        <w:t>j</w:t>
      </w:r>
      <w:r w:rsidRPr="00830BC0">
        <w:t>et</w:t>
      </w:r>
      <w:r w:rsidRPr="00830BC0">
        <w:rPr>
          <w:spacing w:val="1"/>
        </w:rPr>
        <w:t xml:space="preserve"> </w:t>
      </w:r>
      <w:r w:rsidRPr="00830BC0">
        <w:rPr>
          <w:spacing w:val="-1"/>
        </w:rPr>
        <w:t>t</w:t>
      </w:r>
      <w:r w:rsidRPr="00830BC0">
        <w:t xml:space="preserve">ë </w:t>
      </w:r>
      <w:r w:rsidRPr="00830BC0">
        <w:rPr>
          <w:spacing w:val="-2"/>
        </w:rPr>
        <w:t>k</w:t>
      </w:r>
      <w:r w:rsidRPr="00830BC0">
        <w:t>ës</w:t>
      </w:r>
      <w:r w:rsidRPr="00830BC0">
        <w:rPr>
          <w:spacing w:val="-2"/>
        </w:rPr>
        <w:t>a</w:t>
      </w:r>
      <w:r w:rsidRPr="00830BC0">
        <w:t>j</w:t>
      </w:r>
      <w:r w:rsidRPr="00830BC0">
        <w:rPr>
          <w:spacing w:val="1"/>
        </w:rPr>
        <w:t xml:space="preserve"> </w:t>
      </w:r>
      <w:r w:rsidRPr="00830BC0">
        <w:rPr>
          <w:spacing w:val="-2"/>
        </w:rPr>
        <w:t>G</w:t>
      </w:r>
      <w:r w:rsidRPr="00830BC0">
        <w:rPr>
          <w:spacing w:val="3"/>
        </w:rPr>
        <w:t>j</w:t>
      </w:r>
      <w:r w:rsidRPr="00830BC0">
        <w:rPr>
          <w:spacing w:val="-2"/>
        </w:rPr>
        <w:t>yk</w:t>
      </w:r>
      <w:r w:rsidRPr="00830BC0">
        <w:t>a</w:t>
      </w:r>
      <w:r w:rsidRPr="00830BC0">
        <w:rPr>
          <w:spacing w:val="1"/>
        </w:rPr>
        <w:t>t</w:t>
      </w:r>
      <w:r w:rsidRPr="00830BC0">
        <w:t xml:space="preserve">e. </w:t>
      </w:r>
    </w:p>
    <w:sectPr w:rsidR="00AB69A6" w:rsidRPr="00830BC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B6" w:rsidRDefault="00D63CB6" w:rsidP="004369F3">
      <w:r>
        <w:separator/>
      </w:r>
    </w:p>
  </w:endnote>
  <w:endnote w:type="continuationSeparator" w:id="0">
    <w:p w:rsidR="00D63CB6" w:rsidRDefault="00D63CB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2021:211847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2021:211847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A6209">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A6209">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2021:211847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2021:211847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E6EF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E6EFC">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B6" w:rsidRDefault="00D63CB6" w:rsidP="004369F3">
      <w:r>
        <w:separator/>
      </w:r>
    </w:p>
  </w:footnote>
  <w:footnote w:type="continuationSeparator" w:id="0">
    <w:p w:rsidR="00D63CB6" w:rsidRDefault="00D63CB6"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2021:211846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02.08.2022</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03290244</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0E71" w:rsidRPr="00F40D4F" w:rsidTr="0081044C">
      <w:tc>
        <w:tcPr>
          <w:tcW w:w="9306" w:type="dxa"/>
          <w:shd w:val="clear" w:color="auto" w:fill="auto"/>
        </w:tcPr>
        <w:p w:rsidR="009E0E71" w:rsidRDefault="003A6441" w:rsidP="009E0E7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CAEBCE7">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9E0E71" w:rsidRPr="00C50388" w:rsidTr="0081044C">
      <w:tc>
        <w:tcPr>
          <w:tcW w:w="9306" w:type="dxa"/>
          <w:shd w:val="clear" w:color="auto" w:fill="auto"/>
        </w:tcPr>
        <w:p w:rsidR="009E0E71" w:rsidRDefault="009E0E71" w:rsidP="009E0E7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9E0E71" w:rsidRDefault="009E0E71" w:rsidP="009E0E71">
          <w:pPr>
            <w:rPr>
              <w:lang w:val="sv-SE"/>
            </w:rPr>
          </w:pPr>
        </w:p>
      </w:tc>
    </w:tr>
    <w:tr w:rsidR="00355B2C" w:rsidRPr="00F40D4F" w:rsidTr="0081044C">
      <w:tc>
        <w:tcPr>
          <w:tcW w:w="9306" w:type="dxa"/>
          <w:shd w:val="clear" w:color="auto" w:fill="auto"/>
        </w:tcPr>
        <w:p w:rsidR="00355B2C" w:rsidRDefault="00D63CB6"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15:restartNumberingAfterBreak="0">
    <w:nsid w:val="76295123"/>
    <w:multiLevelType w:val="hybridMultilevel"/>
    <w:tmpl w:val="A37A0852"/>
    <w:lvl w:ilvl="0" w:tplc="72D4A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737E8"/>
    <w:rsid w:val="00077155"/>
    <w:rsid w:val="000804BB"/>
    <w:rsid w:val="00080B14"/>
    <w:rsid w:val="00081242"/>
    <w:rsid w:val="0009193A"/>
    <w:rsid w:val="000950AA"/>
    <w:rsid w:val="000A032E"/>
    <w:rsid w:val="000A6A33"/>
    <w:rsid w:val="000A77CC"/>
    <w:rsid w:val="000B444F"/>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786B"/>
    <w:rsid w:val="00155860"/>
    <w:rsid w:val="00155B4F"/>
    <w:rsid w:val="00165DB5"/>
    <w:rsid w:val="0017654E"/>
    <w:rsid w:val="001955B5"/>
    <w:rsid w:val="00196394"/>
    <w:rsid w:val="001A62C9"/>
    <w:rsid w:val="001A699F"/>
    <w:rsid w:val="001A7FB5"/>
    <w:rsid w:val="001B2DFC"/>
    <w:rsid w:val="001B31EA"/>
    <w:rsid w:val="001B43F3"/>
    <w:rsid w:val="001B5AE3"/>
    <w:rsid w:val="001C5AFF"/>
    <w:rsid w:val="001C67C8"/>
    <w:rsid w:val="001D295D"/>
    <w:rsid w:val="001D4173"/>
    <w:rsid w:val="001D5832"/>
    <w:rsid w:val="001E00FE"/>
    <w:rsid w:val="001E090D"/>
    <w:rsid w:val="001E2826"/>
    <w:rsid w:val="001E5DE8"/>
    <w:rsid w:val="001F0060"/>
    <w:rsid w:val="001F265F"/>
    <w:rsid w:val="00205875"/>
    <w:rsid w:val="00205FA6"/>
    <w:rsid w:val="00206C65"/>
    <w:rsid w:val="002163FC"/>
    <w:rsid w:val="00216E86"/>
    <w:rsid w:val="00220A4A"/>
    <w:rsid w:val="00224280"/>
    <w:rsid w:val="00231977"/>
    <w:rsid w:val="00237C41"/>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50BD"/>
    <w:rsid w:val="003475AD"/>
    <w:rsid w:val="00350AC4"/>
    <w:rsid w:val="00351AC7"/>
    <w:rsid w:val="00355B2C"/>
    <w:rsid w:val="003566A1"/>
    <w:rsid w:val="00364908"/>
    <w:rsid w:val="00367CED"/>
    <w:rsid w:val="003746FB"/>
    <w:rsid w:val="003929DF"/>
    <w:rsid w:val="003A3543"/>
    <w:rsid w:val="003A6441"/>
    <w:rsid w:val="003A756E"/>
    <w:rsid w:val="003C090A"/>
    <w:rsid w:val="003C25B8"/>
    <w:rsid w:val="003C3627"/>
    <w:rsid w:val="003C44F2"/>
    <w:rsid w:val="003C4685"/>
    <w:rsid w:val="003C657E"/>
    <w:rsid w:val="003D588B"/>
    <w:rsid w:val="003D774A"/>
    <w:rsid w:val="003E1E2C"/>
    <w:rsid w:val="003E2694"/>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3E43"/>
    <w:rsid w:val="004D5995"/>
    <w:rsid w:val="004E2F18"/>
    <w:rsid w:val="004F5483"/>
    <w:rsid w:val="00503675"/>
    <w:rsid w:val="00504423"/>
    <w:rsid w:val="00504D7F"/>
    <w:rsid w:val="00510015"/>
    <w:rsid w:val="00523945"/>
    <w:rsid w:val="005250E0"/>
    <w:rsid w:val="00532EFE"/>
    <w:rsid w:val="00536C66"/>
    <w:rsid w:val="00544236"/>
    <w:rsid w:val="00561AEF"/>
    <w:rsid w:val="00564BFB"/>
    <w:rsid w:val="00567A04"/>
    <w:rsid w:val="0057641C"/>
    <w:rsid w:val="00587A8D"/>
    <w:rsid w:val="005A2DEA"/>
    <w:rsid w:val="005A3EFB"/>
    <w:rsid w:val="005B12E9"/>
    <w:rsid w:val="005C2C4C"/>
    <w:rsid w:val="005C3424"/>
    <w:rsid w:val="005C3559"/>
    <w:rsid w:val="005C5455"/>
    <w:rsid w:val="005C605C"/>
    <w:rsid w:val="005D406E"/>
    <w:rsid w:val="005D72E9"/>
    <w:rsid w:val="005E51E0"/>
    <w:rsid w:val="005F0C47"/>
    <w:rsid w:val="00601DDF"/>
    <w:rsid w:val="006044B1"/>
    <w:rsid w:val="006065FE"/>
    <w:rsid w:val="00610935"/>
    <w:rsid w:val="006112A2"/>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C58B5"/>
    <w:rsid w:val="006D194D"/>
    <w:rsid w:val="006D2AE3"/>
    <w:rsid w:val="006D48AF"/>
    <w:rsid w:val="006D50F7"/>
    <w:rsid w:val="006E5ACD"/>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A6209"/>
    <w:rsid w:val="007B0932"/>
    <w:rsid w:val="007B5FFD"/>
    <w:rsid w:val="007C0425"/>
    <w:rsid w:val="007E2888"/>
    <w:rsid w:val="007E2B01"/>
    <w:rsid w:val="007E6EFC"/>
    <w:rsid w:val="007F0DB1"/>
    <w:rsid w:val="00800F12"/>
    <w:rsid w:val="008052AB"/>
    <w:rsid w:val="008063EF"/>
    <w:rsid w:val="008078A2"/>
    <w:rsid w:val="00812468"/>
    <w:rsid w:val="00837526"/>
    <w:rsid w:val="00840531"/>
    <w:rsid w:val="008472C8"/>
    <w:rsid w:val="00860EB4"/>
    <w:rsid w:val="00862145"/>
    <w:rsid w:val="00872670"/>
    <w:rsid w:val="00873276"/>
    <w:rsid w:val="00880C1A"/>
    <w:rsid w:val="008908F2"/>
    <w:rsid w:val="00890F47"/>
    <w:rsid w:val="00894496"/>
    <w:rsid w:val="00897555"/>
    <w:rsid w:val="008B3471"/>
    <w:rsid w:val="008C15D0"/>
    <w:rsid w:val="008C1A0D"/>
    <w:rsid w:val="008D21E6"/>
    <w:rsid w:val="008D751B"/>
    <w:rsid w:val="008E0E4C"/>
    <w:rsid w:val="008E1C08"/>
    <w:rsid w:val="008F53A2"/>
    <w:rsid w:val="009016A8"/>
    <w:rsid w:val="009035CB"/>
    <w:rsid w:val="00910E8B"/>
    <w:rsid w:val="00914EFD"/>
    <w:rsid w:val="00932A24"/>
    <w:rsid w:val="00934983"/>
    <w:rsid w:val="009351A1"/>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74AFF"/>
    <w:rsid w:val="009817AB"/>
    <w:rsid w:val="00984280"/>
    <w:rsid w:val="009962E5"/>
    <w:rsid w:val="009A1632"/>
    <w:rsid w:val="009A3036"/>
    <w:rsid w:val="009A612A"/>
    <w:rsid w:val="009B6B46"/>
    <w:rsid w:val="009B7A08"/>
    <w:rsid w:val="009C21F6"/>
    <w:rsid w:val="009E0E71"/>
    <w:rsid w:val="009E4E86"/>
    <w:rsid w:val="009E542E"/>
    <w:rsid w:val="009F1B78"/>
    <w:rsid w:val="009F2AF9"/>
    <w:rsid w:val="00A077E5"/>
    <w:rsid w:val="00A108FC"/>
    <w:rsid w:val="00A21EA4"/>
    <w:rsid w:val="00A227A1"/>
    <w:rsid w:val="00A24922"/>
    <w:rsid w:val="00A31112"/>
    <w:rsid w:val="00A363E8"/>
    <w:rsid w:val="00A423A2"/>
    <w:rsid w:val="00A43419"/>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69A6"/>
    <w:rsid w:val="00AB6CA8"/>
    <w:rsid w:val="00AB7972"/>
    <w:rsid w:val="00AC119A"/>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44B9F"/>
    <w:rsid w:val="00D55946"/>
    <w:rsid w:val="00D55AD4"/>
    <w:rsid w:val="00D5754E"/>
    <w:rsid w:val="00D63CB6"/>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07024"/>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392C2"/>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F838F4EC106445B285E72FC4EADAFDF1"/>
        <w:category>
          <w:name w:val="General"/>
          <w:gallery w:val="placeholder"/>
        </w:category>
        <w:types>
          <w:type w:val="bbPlcHdr"/>
        </w:types>
        <w:behaviors>
          <w:behavior w:val="content"/>
        </w:behaviors>
        <w:guid w:val="{829026E5-1BAC-4B76-9151-8223A800BDE2}"/>
      </w:docPartPr>
      <w:docPartBody>
        <w:p w:rsidR="00DF19B1" w:rsidRDefault="00A01F4A" w:rsidP="00A01F4A">
          <w:pPr>
            <w:pStyle w:val="F838F4EC106445B285E72FC4EADAFDF1"/>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
      <w:docPartPr>
        <w:name w:val="3D9E44C378504CE996CB848632A3568E"/>
        <w:category>
          <w:name w:val="General"/>
          <w:gallery w:val="placeholder"/>
        </w:category>
        <w:types>
          <w:type w:val="bbPlcHdr"/>
        </w:types>
        <w:behaviors>
          <w:behavior w:val="content"/>
        </w:behaviors>
        <w:guid w:val="{E1BB372E-BEE0-41F1-8878-EA5774B9FA8B}"/>
      </w:docPartPr>
      <w:docPartBody>
        <w:p w:rsidR="00FF406C" w:rsidRDefault="00BD3900" w:rsidP="00BD3900">
          <w:pPr>
            <w:pStyle w:val="3D9E44C378504CE996CB848632A3568E"/>
          </w:pPr>
          <w:r w:rsidRPr="00F56F4D">
            <w:rPr>
              <w:rStyle w:val="PlaceholderText"/>
            </w:rPr>
            <w:t>Click or tap here to enter text.</w:t>
          </w:r>
        </w:p>
      </w:docPartBody>
    </w:docPart>
    <w:docPart>
      <w:docPartPr>
        <w:name w:val="B226551FBEF4466FA96D26B4FF50E4A5"/>
        <w:category>
          <w:name w:val="General"/>
          <w:gallery w:val="placeholder"/>
        </w:category>
        <w:types>
          <w:type w:val="bbPlcHdr"/>
        </w:types>
        <w:behaviors>
          <w:behavior w:val="content"/>
        </w:behaviors>
        <w:guid w:val="{67B6CABD-A792-4CFE-B718-796D575278C0}"/>
      </w:docPartPr>
      <w:docPartBody>
        <w:p w:rsidR="00FF406C" w:rsidRDefault="00BD3900" w:rsidP="00BD3900">
          <w:pPr>
            <w:pStyle w:val="B226551FBEF4466FA96D26B4FF50E4A5"/>
          </w:pPr>
          <w:r w:rsidRPr="00F56F4D">
            <w:rPr>
              <w:rStyle w:val="PlaceholderText"/>
            </w:rPr>
            <w:t>Click or tap here to enter text.</w:t>
          </w:r>
        </w:p>
      </w:docPartBody>
    </w:docPart>
    <w:docPart>
      <w:docPartPr>
        <w:name w:val="8AFB024DE5734EBCBDA7D5940ABB7C96"/>
        <w:category>
          <w:name w:val="General"/>
          <w:gallery w:val="placeholder"/>
        </w:category>
        <w:types>
          <w:type w:val="bbPlcHdr"/>
        </w:types>
        <w:behaviors>
          <w:behavior w:val="content"/>
        </w:behaviors>
        <w:guid w:val="{C90642C3-06AF-4A40-B935-4E7658C79767}"/>
      </w:docPartPr>
      <w:docPartBody>
        <w:p w:rsidR="003D2E9E" w:rsidRDefault="00FF406C" w:rsidP="00FF406C">
          <w:pPr>
            <w:pStyle w:val="8AFB024DE5734EBCBDA7D5940ABB7C96"/>
          </w:pPr>
          <w:r w:rsidRPr="00F56F4D">
            <w:rPr>
              <w:rStyle w:val="PlaceholderText"/>
            </w:rPr>
            <w:t>Click or tap here to enter text.</w:t>
          </w:r>
        </w:p>
      </w:docPartBody>
    </w:docPart>
    <w:docPart>
      <w:docPartPr>
        <w:name w:val="E4F86D17B307479598BED74632272320"/>
        <w:category>
          <w:name w:val="General"/>
          <w:gallery w:val="placeholder"/>
        </w:category>
        <w:types>
          <w:type w:val="bbPlcHdr"/>
        </w:types>
        <w:behaviors>
          <w:behavior w:val="content"/>
        </w:behaviors>
        <w:guid w:val="{B66BB5B3-B14D-4098-98E6-205778558458}"/>
      </w:docPartPr>
      <w:docPartBody>
        <w:p w:rsidR="003B0838" w:rsidRDefault="008D66A0" w:rsidP="008D66A0">
          <w:pPr>
            <w:pStyle w:val="E4F86D17B307479598BED74632272320"/>
          </w:pPr>
          <w:r>
            <w:rPr>
              <w:rStyle w:val="PlaceholderText"/>
            </w:rPr>
            <w:t>Click here to enter text.</w:t>
          </w:r>
        </w:p>
      </w:docPartBody>
    </w:docPart>
    <w:docPart>
      <w:docPartPr>
        <w:name w:val="16C611DDB0FA413EB69B4E855D8387D9"/>
        <w:category>
          <w:name w:val="General"/>
          <w:gallery w:val="placeholder"/>
        </w:category>
        <w:types>
          <w:type w:val="bbPlcHdr"/>
        </w:types>
        <w:behaviors>
          <w:behavior w:val="content"/>
        </w:behaviors>
        <w:guid w:val="{7B9972BD-20DA-4D41-A199-E4DA92C77808}"/>
      </w:docPartPr>
      <w:docPartBody>
        <w:p w:rsidR="003B0838" w:rsidRDefault="008D66A0" w:rsidP="008D66A0">
          <w:pPr>
            <w:pStyle w:val="16C611DDB0FA413EB69B4E855D8387D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71209"/>
    <w:rsid w:val="002C5D5B"/>
    <w:rsid w:val="002D4DF8"/>
    <w:rsid w:val="002E1CAC"/>
    <w:rsid w:val="002E6E9F"/>
    <w:rsid w:val="002F2525"/>
    <w:rsid w:val="003278EA"/>
    <w:rsid w:val="00342582"/>
    <w:rsid w:val="00365839"/>
    <w:rsid w:val="00373761"/>
    <w:rsid w:val="003970E9"/>
    <w:rsid w:val="003A4281"/>
    <w:rsid w:val="003B0838"/>
    <w:rsid w:val="003D2E9E"/>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2378"/>
    <w:rsid w:val="007C02F3"/>
    <w:rsid w:val="007C5AE5"/>
    <w:rsid w:val="007E19C2"/>
    <w:rsid w:val="007E578F"/>
    <w:rsid w:val="00847941"/>
    <w:rsid w:val="00853AD2"/>
    <w:rsid w:val="0086007C"/>
    <w:rsid w:val="008612A3"/>
    <w:rsid w:val="00873470"/>
    <w:rsid w:val="00877F2D"/>
    <w:rsid w:val="008A535A"/>
    <w:rsid w:val="008B5553"/>
    <w:rsid w:val="008C1D8F"/>
    <w:rsid w:val="008C63FF"/>
    <w:rsid w:val="008D66A0"/>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3900"/>
    <w:rsid w:val="00C56545"/>
    <w:rsid w:val="00C635E5"/>
    <w:rsid w:val="00C64C00"/>
    <w:rsid w:val="00C71E26"/>
    <w:rsid w:val="00C72647"/>
    <w:rsid w:val="00C72921"/>
    <w:rsid w:val="00C80709"/>
    <w:rsid w:val="00C96722"/>
    <w:rsid w:val="00CA5FAB"/>
    <w:rsid w:val="00CF2B2F"/>
    <w:rsid w:val="00CF53D7"/>
    <w:rsid w:val="00D2022C"/>
    <w:rsid w:val="00DF19B1"/>
    <w:rsid w:val="00DF5147"/>
    <w:rsid w:val="00DF5753"/>
    <w:rsid w:val="00E41058"/>
    <w:rsid w:val="00E454DA"/>
    <w:rsid w:val="00E6255B"/>
    <w:rsid w:val="00E62EC8"/>
    <w:rsid w:val="00E665E6"/>
    <w:rsid w:val="00EA353A"/>
    <w:rsid w:val="00EB2570"/>
    <w:rsid w:val="00EC699D"/>
    <w:rsid w:val="00EF7C42"/>
    <w:rsid w:val="00F004CB"/>
    <w:rsid w:val="00F43A18"/>
    <w:rsid w:val="00F915C3"/>
    <w:rsid w:val="00F967F9"/>
    <w:rsid w:val="00FF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4DA"/>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0C3FC478728F494284A4C1916A85F3C8">
    <w:name w:val="0C3FC478728F494284A4C1916A85F3C8"/>
    <w:rsid w:val="00BD3900"/>
    <w:rPr>
      <w:lang w:val="en-US" w:eastAsia="en-US"/>
    </w:rPr>
  </w:style>
  <w:style w:type="paragraph" w:customStyle="1" w:styleId="60A4B3BDDE144CCB9E4B84CE1E2B5CBC">
    <w:name w:val="60A4B3BDDE144CCB9E4B84CE1E2B5CBC"/>
    <w:rsid w:val="00BD3900"/>
    <w:rPr>
      <w:lang w:val="en-US" w:eastAsia="en-US"/>
    </w:rPr>
  </w:style>
  <w:style w:type="paragraph" w:customStyle="1" w:styleId="BF5AF1148BD84715875212B8D48542C2">
    <w:name w:val="BF5AF1148BD84715875212B8D48542C2"/>
    <w:rsid w:val="00BD3900"/>
    <w:rPr>
      <w:lang w:val="en-US" w:eastAsia="en-US"/>
    </w:rPr>
  </w:style>
  <w:style w:type="paragraph" w:customStyle="1" w:styleId="969B7D1B263D4A5F8439880228217CC3">
    <w:name w:val="969B7D1B263D4A5F8439880228217CC3"/>
    <w:rsid w:val="00BD3900"/>
    <w:rPr>
      <w:lang w:val="en-US" w:eastAsia="en-US"/>
    </w:rPr>
  </w:style>
  <w:style w:type="paragraph" w:customStyle="1" w:styleId="029EB6B5F6AD43CF842E054EE11EA1CD">
    <w:name w:val="029EB6B5F6AD43CF842E054EE11EA1CD"/>
    <w:rsid w:val="00BD3900"/>
    <w:rPr>
      <w:lang w:val="en-US" w:eastAsia="en-US"/>
    </w:rPr>
  </w:style>
  <w:style w:type="paragraph" w:customStyle="1" w:styleId="3D9E44C378504CE996CB848632A3568E">
    <w:name w:val="3D9E44C378504CE996CB848632A3568E"/>
    <w:rsid w:val="00BD3900"/>
    <w:rPr>
      <w:lang w:val="en-US" w:eastAsia="en-US"/>
    </w:rPr>
  </w:style>
  <w:style w:type="paragraph" w:customStyle="1" w:styleId="B226551FBEF4466FA96D26B4FF50E4A5">
    <w:name w:val="B226551FBEF4466FA96D26B4FF50E4A5"/>
    <w:rsid w:val="00BD3900"/>
    <w:rPr>
      <w:lang w:val="en-US" w:eastAsia="en-US"/>
    </w:rPr>
  </w:style>
  <w:style w:type="paragraph" w:customStyle="1" w:styleId="8AFB024DE5734EBCBDA7D5940ABB7C96">
    <w:name w:val="8AFB024DE5734EBCBDA7D5940ABB7C96"/>
    <w:rsid w:val="00FF406C"/>
    <w:rPr>
      <w:lang w:val="en-US" w:eastAsia="en-US"/>
    </w:rPr>
  </w:style>
  <w:style w:type="paragraph" w:customStyle="1" w:styleId="E4F86D17B307479598BED74632272320">
    <w:name w:val="E4F86D17B307479598BED74632272320"/>
    <w:rsid w:val="008D66A0"/>
    <w:rPr>
      <w:lang w:val="en-US" w:eastAsia="en-US"/>
    </w:rPr>
  </w:style>
  <w:style w:type="paragraph" w:customStyle="1" w:styleId="16C611DDB0FA413EB69B4E855D8387D9">
    <w:name w:val="16C611DDB0FA413EB69B4E855D8387D9"/>
    <w:rsid w:val="008D66A0"/>
    <w:rPr>
      <w:lang w:val="en-US" w:eastAsia="en-US"/>
    </w:rPr>
  </w:style>
  <w:style w:type="paragraph" w:customStyle="1" w:styleId="B80FB074C1C84D79946065B3658A1C38">
    <w:name w:val="B80FB074C1C84D79946065B3658A1C38"/>
    <w:rsid w:val="008D66A0"/>
    <w:rPr>
      <w:lang w:val="en-US" w:eastAsia="en-US"/>
    </w:rPr>
  </w:style>
  <w:style w:type="paragraph" w:customStyle="1" w:styleId="524C7F788A3F43B88421B73356C1B8AF">
    <w:name w:val="524C7F788A3F43B88421B73356C1B8AF"/>
    <w:rsid w:val="00E454DA"/>
    <w:rPr>
      <w:lang w:val="en-US" w:eastAsia="en-US"/>
    </w:rPr>
  </w:style>
  <w:style w:type="paragraph" w:customStyle="1" w:styleId="3A08500B5B694834908A488A15E919EB">
    <w:name w:val="3A08500B5B694834908A488A15E919EB"/>
    <w:rsid w:val="00E454DA"/>
    <w:rPr>
      <w:lang w:val="en-US" w:eastAsia="en-US"/>
    </w:rPr>
  </w:style>
  <w:style w:type="paragraph" w:customStyle="1" w:styleId="0001DC15CE03427BB288BF62E4046007">
    <w:name w:val="0001DC15CE03427BB288BF62E4046007"/>
    <w:rsid w:val="00E454DA"/>
    <w:rPr>
      <w:lang w:val="en-US" w:eastAsia="en-US"/>
    </w:rPr>
  </w:style>
  <w:style w:type="paragraph" w:customStyle="1" w:styleId="3A20A5684AD443AA879010868F4F4059">
    <w:name w:val="3A20A5684AD443AA879010868F4F4059"/>
    <w:rsid w:val="00E454DA"/>
    <w:rPr>
      <w:lang w:val="en-US" w:eastAsia="en-US"/>
    </w:rPr>
  </w:style>
  <w:style w:type="paragraph" w:customStyle="1" w:styleId="D1F1AF05F20A4AF2A256C2CBC654ADBA">
    <w:name w:val="D1F1AF05F20A4AF2A256C2CBC654ADBA"/>
    <w:rsid w:val="00E454DA"/>
    <w:rPr>
      <w:lang w:val="en-US" w:eastAsia="en-US"/>
    </w:rPr>
  </w:style>
  <w:style w:type="paragraph" w:customStyle="1" w:styleId="082AC8D86B1D426380D202BA884A7D88">
    <w:name w:val="082AC8D86B1D426380D202BA884A7D88"/>
    <w:rsid w:val="00E454DA"/>
    <w:rPr>
      <w:lang w:val="en-US" w:eastAsia="en-US"/>
    </w:rPr>
  </w:style>
  <w:style w:type="paragraph" w:customStyle="1" w:styleId="CB08B502C6604670B8B87A174415EC9F">
    <w:name w:val="CB08B502C6604670B8B87A174415EC9F"/>
    <w:rsid w:val="00E454DA"/>
    <w:rPr>
      <w:lang w:val="en-US" w:eastAsia="en-US"/>
    </w:rPr>
  </w:style>
  <w:style w:type="paragraph" w:customStyle="1" w:styleId="D9909A30886C4297A14C37ADD571EC75">
    <w:name w:val="D9909A30886C4297A14C37ADD571EC75"/>
    <w:rsid w:val="00E454DA"/>
    <w:rPr>
      <w:lang w:val="en-US" w:eastAsia="en-US"/>
    </w:rPr>
  </w:style>
  <w:style w:type="paragraph" w:customStyle="1" w:styleId="BA731099C56A46449B13E1A11862ECB0">
    <w:name w:val="BA731099C56A46449B13E1A11862ECB0"/>
    <w:rsid w:val="00E454D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9510-33AC-4ABB-B8B7-EA91C0E0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Marcel Lekaj</cp:lastModifiedBy>
  <cp:revision>20</cp:revision>
  <cp:lastPrinted>2013-07-17T08:22:00Z</cp:lastPrinted>
  <dcterms:created xsi:type="dcterms:W3CDTF">2022-08-02T12:05:00Z</dcterms:created>
  <dcterms:modified xsi:type="dcterms:W3CDTF">2022-09-30T07:12:00Z</dcterms:modified>
</cp:coreProperties>
</file>