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590" w:type="dxa"/>
        <w:tblInd w:w="4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2250"/>
      </w:tblGrid>
      <w:tr w:rsidR="001A1ED3" w14:paraId="6D01181C" w14:textId="77777777" w:rsidTr="00731283">
        <w:tc>
          <w:tcPr>
            <w:tcW w:w="2340" w:type="dxa"/>
          </w:tcPr>
          <w:p w14:paraId="25F15C9B" w14:textId="77777777"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>Numri i lëndës:</w:t>
            </w:r>
          </w:p>
        </w:tc>
        <w:tc>
          <w:tcPr>
            <w:tcW w:w="2250" w:type="dxa"/>
          </w:tcPr>
          <w:p w14:paraId="377A61A7" w14:textId="77777777" w:rsidR="001A1ED3" w:rsidRDefault="00A879E1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UCN"/>
                <w:tag w:val="case.UniqueCaseNumber"/>
                <w:id w:val="-1427725562"/>
                <w:placeholder>
                  <w:docPart w:val="A3FAC91674364E709B999569989F0D8D"/>
                </w:placeholder>
                <w:text/>
              </w:sdtPr>
              <w:sdtEndPr/>
              <w:sdtContent>
                <w:r w:rsidR="001A1ED3">
                  <w:t>2021:203000</w:t>
                </w:r>
              </w:sdtContent>
            </w:sdt>
          </w:p>
        </w:tc>
      </w:tr>
      <w:tr w:rsidR="001A1ED3" w14:paraId="52F59048" w14:textId="77777777" w:rsidTr="00731283">
        <w:tc>
          <w:tcPr>
            <w:tcW w:w="2340" w:type="dxa"/>
          </w:tcPr>
          <w:p w14:paraId="5E06DF35" w14:textId="77777777"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rPr>
                <w:color w:val="0D0D0D" w:themeColor="text1" w:themeTint="F2"/>
              </w:rPr>
              <w:t>Datë:</w:t>
            </w:r>
          </w:p>
        </w:tc>
        <w:tc>
          <w:tcPr>
            <w:tcW w:w="2250" w:type="dxa"/>
          </w:tcPr>
          <w:p w14:paraId="48ADE9F7" w14:textId="77777777" w:rsidR="001A1ED3" w:rsidRDefault="00A879E1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rPr>
                  <w:color w:val="0D0D0D" w:themeColor="text1" w:themeTint="F2"/>
                </w:rPr>
                <w:alias w:val="DataDokumentit"/>
                <w:tag w:val="templateDates.DocumentDate"/>
                <w:id w:val="-1879233491"/>
                <w:placeholder>
                  <w:docPart w:val="1977355F40BB48B4BBD67CC88E7B6D02"/>
                </w:placeholder>
                <w:text/>
              </w:sdtPr>
              <w:sdtEndPr/>
              <w:sdtContent>
                <w:r w:rsidR="001A1ED3">
                  <w:rPr>
                    <w:color w:val="0D0D0D" w:themeColor="text1" w:themeTint="F2"/>
                  </w:rPr>
                  <w:t>11.03.2022</w:t>
                </w:r>
              </w:sdtContent>
            </w:sdt>
          </w:p>
        </w:tc>
      </w:tr>
      <w:tr w:rsidR="001A1ED3" w14:paraId="14DE2D90" w14:textId="77777777" w:rsidTr="00731283">
        <w:tc>
          <w:tcPr>
            <w:tcW w:w="2340" w:type="dxa"/>
          </w:tcPr>
          <w:p w14:paraId="31ACF50C" w14:textId="77777777" w:rsidR="001A1ED3" w:rsidRDefault="001A1ED3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r>
              <w:t xml:space="preserve">Numri i dokumentit:    </w:t>
            </w:r>
          </w:p>
        </w:tc>
        <w:tc>
          <w:tcPr>
            <w:tcW w:w="2250" w:type="dxa"/>
          </w:tcPr>
          <w:p w14:paraId="53418D7F" w14:textId="77777777" w:rsidR="001A1ED3" w:rsidRDefault="00A879E1" w:rsidP="00731283">
            <w:pPr>
              <w:tabs>
                <w:tab w:val="right" w:pos="9498"/>
              </w:tabs>
              <w:spacing w:line="360" w:lineRule="auto"/>
              <w:rPr>
                <w:b/>
              </w:rPr>
            </w:pPr>
            <w:sdt>
              <w:sdtPr>
                <w:alias w:val="Nrdokumentit"/>
                <w:tag w:val="document.DocumentNumberString"/>
                <w:id w:val="157661756"/>
                <w:placeholder>
                  <w:docPart w:val="3515FACDBF8C4C699F6FDCE5BA3592F7"/>
                </w:placeholder>
              </w:sdtPr>
              <w:sdtEndPr/>
              <w:sdtContent>
                <w:r w:rsidR="001A1ED3">
                  <w:t>02800637</w:t>
                </w:r>
              </w:sdtContent>
            </w:sdt>
          </w:p>
        </w:tc>
      </w:tr>
    </w:tbl>
    <w:p w14:paraId="032DFE25" w14:textId="77777777" w:rsidR="00831DE4" w:rsidRPr="009C14AC" w:rsidRDefault="00831DE4" w:rsidP="00831DE4">
      <w:pPr>
        <w:jc w:val="right"/>
        <w:rPr>
          <w:rFonts w:eastAsia="MS Mincho"/>
          <w:b/>
        </w:rPr>
      </w:pPr>
      <w:r>
        <w:rPr>
          <w:rFonts w:eastAsia="MS Mincho"/>
          <w:b/>
        </w:rPr>
        <w:t>C.nr.1892/2021</w:t>
      </w:r>
    </w:p>
    <w:p w14:paraId="167B951B" w14:textId="77777777" w:rsidR="00831DE4" w:rsidRPr="009C14AC" w:rsidRDefault="00831DE4" w:rsidP="00831DE4">
      <w:pPr>
        <w:jc w:val="both"/>
        <w:rPr>
          <w:rFonts w:eastAsia="MS Mincho"/>
        </w:rPr>
      </w:pPr>
    </w:p>
    <w:p w14:paraId="1E13E11D" w14:textId="572828BB" w:rsidR="00831DE4" w:rsidRDefault="00831DE4" w:rsidP="00831DE4">
      <w:pPr>
        <w:ind w:firstLine="720"/>
        <w:jc w:val="both"/>
        <w:rPr>
          <w:rFonts w:eastAsia="MS Mincho"/>
        </w:rPr>
      </w:pPr>
      <w:r>
        <w:rPr>
          <w:rFonts w:eastAsia="MS Mincho"/>
          <w:b/>
        </w:rPr>
        <w:t>GJYKATA THEMELORE NË PRIZREN</w:t>
      </w:r>
      <w:r w:rsidRPr="009C14AC">
        <w:rPr>
          <w:rFonts w:eastAsia="MS Mincho"/>
        </w:rPr>
        <w:t xml:space="preserve">, </w:t>
      </w:r>
      <w:r w:rsidRPr="009C14AC">
        <w:rPr>
          <w:rFonts w:eastAsia="MS Mincho"/>
          <w:b/>
        </w:rPr>
        <w:t>Departamenti i Përgjithshëm</w:t>
      </w:r>
      <w:r w:rsidRPr="009C14AC">
        <w:rPr>
          <w:rFonts w:eastAsia="MS Mincho"/>
        </w:rPr>
        <w:t xml:space="preserve">, </w:t>
      </w:r>
      <w:r>
        <w:rPr>
          <w:rFonts w:eastAsia="MS Mincho"/>
        </w:rPr>
        <w:t xml:space="preserve">me </w:t>
      </w:r>
      <w:r w:rsidRPr="009C14AC">
        <w:rPr>
          <w:rFonts w:eastAsia="MS Mincho"/>
        </w:rPr>
        <w:t>gjyqtari</w:t>
      </w:r>
      <w:r>
        <w:rPr>
          <w:rFonts w:eastAsia="MS Mincho"/>
        </w:rPr>
        <w:t>n</w:t>
      </w:r>
      <w:r w:rsidRPr="009C14AC">
        <w:rPr>
          <w:rFonts w:eastAsia="MS Mincho"/>
        </w:rPr>
        <w:t xml:space="preserve"> </w:t>
      </w:r>
      <w:r>
        <w:rPr>
          <w:rFonts w:eastAsia="MS Mincho"/>
        </w:rPr>
        <w:t>Gëzim Shehu</w:t>
      </w:r>
      <w:r w:rsidRPr="009C14AC">
        <w:rPr>
          <w:rFonts w:eastAsia="MS Mincho"/>
        </w:rPr>
        <w:t>, në çështjen juridike kontestimore të paditëse</w:t>
      </w:r>
      <w:r>
        <w:rPr>
          <w:rFonts w:eastAsia="MS Mincho"/>
        </w:rPr>
        <w:t>ve N</w:t>
      </w:r>
      <w:r w:rsidR="00D572E3">
        <w:rPr>
          <w:rFonts w:eastAsia="MS Mincho"/>
        </w:rPr>
        <w:t>.</w:t>
      </w:r>
      <w:r>
        <w:rPr>
          <w:rFonts w:eastAsia="MS Mincho"/>
        </w:rPr>
        <w:t>C</w:t>
      </w:r>
      <w:r w:rsidR="00D572E3">
        <w:rPr>
          <w:rFonts w:eastAsia="MS Mincho"/>
        </w:rPr>
        <w:t>.</w:t>
      </w:r>
      <w:r>
        <w:rPr>
          <w:rFonts w:eastAsia="MS Mincho"/>
        </w:rPr>
        <w:t>, E</w:t>
      </w:r>
      <w:r w:rsidR="00D572E3">
        <w:rPr>
          <w:rFonts w:eastAsia="MS Mincho"/>
        </w:rPr>
        <w:t>.</w:t>
      </w:r>
      <w:r>
        <w:rPr>
          <w:rFonts w:eastAsia="MS Mincho"/>
        </w:rPr>
        <w:t>S</w:t>
      </w:r>
      <w:r w:rsidR="00D572E3">
        <w:rPr>
          <w:rFonts w:eastAsia="MS Mincho"/>
        </w:rPr>
        <w:t>.</w:t>
      </w:r>
      <w:r>
        <w:rPr>
          <w:rFonts w:eastAsia="MS Mincho"/>
        </w:rPr>
        <w:t>, B</w:t>
      </w:r>
      <w:r w:rsidR="00D572E3">
        <w:rPr>
          <w:rFonts w:eastAsia="MS Mincho"/>
        </w:rPr>
        <w:t>.</w:t>
      </w:r>
      <w:r>
        <w:rPr>
          <w:rFonts w:eastAsia="MS Mincho"/>
        </w:rPr>
        <w:t>B</w:t>
      </w:r>
      <w:r w:rsidR="00D572E3">
        <w:rPr>
          <w:rFonts w:eastAsia="MS Mincho"/>
        </w:rPr>
        <w:t>.</w:t>
      </w:r>
      <w:r>
        <w:rPr>
          <w:rFonts w:eastAsia="MS Mincho"/>
        </w:rPr>
        <w:t>, S</w:t>
      </w:r>
      <w:r w:rsidR="00D572E3">
        <w:rPr>
          <w:rFonts w:eastAsia="MS Mincho"/>
        </w:rPr>
        <w:t>.</w:t>
      </w:r>
      <w:r>
        <w:rPr>
          <w:rFonts w:eastAsia="MS Mincho"/>
        </w:rPr>
        <w:t>B</w:t>
      </w:r>
      <w:r w:rsidR="00D572E3">
        <w:rPr>
          <w:rFonts w:eastAsia="MS Mincho"/>
        </w:rPr>
        <w:t>.</w:t>
      </w:r>
      <w:r>
        <w:rPr>
          <w:rFonts w:eastAsia="MS Mincho"/>
        </w:rPr>
        <w:t xml:space="preserve"> dhe Sh</w:t>
      </w:r>
      <w:r w:rsidR="00D572E3">
        <w:rPr>
          <w:rFonts w:eastAsia="MS Mincho"/>
        </w:rPr>
        <w:t>.</w:t>
      </w:r>
      <w:r>
        <w:rPr>
          <w:rFonts w:eastAsia="MS Mincho"/>
        </w:rPr>
        <w:t>B</w:t>
      </w:r>
      <w:r w:rsidR="00D572E3">
        <w:rPr>
          <w:rFonts w:eastAsia="MS Mincho"/>
        </w:rPr>
        <w:t>.</w:t>
      </w:r>
      <w:r>
        <w:rPr>
          <w:rFonts w:eastAsia="MS Mincho"/>
        </w:rPr>
        <w:t xml:space="preserve"> që të gjithë nga Prizreni, të cilët me autorizim i përfaqëson A</w:t>
      </w:r>
      <w:r w:rsidR="00D572E3">
        <w:rPr>
          <w:rFonts w:eastAsia="MS Mincho"/>
        </w:rPr>
        <w:t>.</w:t>
      </w:r>
      <w:r>
        <w:rPr>
          <w:rFonts w:eastAsia="MS Mincho"/>
        </w:rPr>
        <w:t>K</w:t>
      </w:r>
      <w:r w:rsidR="00D572E3">
        <w:rPr>
          <w:rFonts w:eastAsia="MS Mincho"/>
        </w:rPr>
        <w:t>.</w:t>
      </w:r>
      <w:r>
        <w:rPr>
          <w:rFonts w:eastAsia="MS Mincho"/>
        </w:rPr>
        <w:t xml:space="preserve"> avokat nga Prizreni</w:t>
      </w:r>
      <w:r w:rsidRPr="009C14AC">
        <w:rPr>
          <w:rFonts w:eastAsia="MS Mincho"/>
        </w:rPr>
        <w:t xml:space="preserve">, kundër të paditurës </w:t>
      </w:r>
      <w:r>
        <w:rPr>
          <w:rFonts w:eastAsia="MS Mincho"/>
        </w:rPr>
        <w:t>Komuna e Prizrenit</w:t>
      </w:r>
      <w:r w:rsidRPr="009C14AC">
        <w:rPr>
          <w:rFonts w:eastAsia="MS Mincho"/>
        </w:rPr>
        <w:t>,</w:t>
      </w:r>
      <w:r>
        <w:rPr>
          <w:rFonts w:eastAsia="MS Mincho"/>
        </w:rPr>
        <w:t xml:space="preserve"> Drejtoria Komunale e Arsimit, me seli në Prizren</w:t>
      </w:r>
      <w:r w:rsidRPr="009C14AC">
        <w:rPr>
          <w:rFonts w:eastAsia="MS Mincho"/>
        </w:rPr>
        <w:t>, me objekt kontesti pages</w:t>
      </w:r>
      <w:r>
        <w:rPr>
          <w:rFonts w:eastAsia="MS Mincho"/>
        </w:rPr>
        <w:t>ën e shujtave ditore</w:t>
      </w:r>
      <w:r w:rsidRPr="009C14AC">
        <w:rPr>
          <w:rFonts w:eastAsia="MS Mincho"/>
        </w:rPr>
        <w:t xml:space="preserve">, me vlerë të kontestit </w:t>
      </w:r>
      <w:r>
        <w:rPr>
          <w:rFonts w:eastAsia="MS Mincho"/>
        </w:rPr>
        <w:t>1000</w:t>
      </w:r>
      <w:r w:rsidRPr="009C14AC">
        <w:rPr>
          <w:rFonts w:eastAsia="MS Mincho"/>
        </w:rPr>
        <w:t xml:space="preserve">€, </w:t>
      </w:r>
      <w:bookmarkStart w:id="0" w:name="_Hlk529185784"/>
      <w:r w:rsidRPr="009C14AC">
        <w:rPr>
          <w:rFonts w:eastAsia="MS Mincho"/>
        </w:rPr>
        <w:t>jash</w:t>
      </w:r>
      <w:r>
        <w:rPr>
          <w:rFonts w:eastAsia="MS Mincho"/>
        </w:rPr>
        <w:t>të seancës gjyqësore, me datë 11.03.2022</w:t>
      </w:r>
      <w:r w:rsidRPr="009C14AC">
        <w:rPr>
          <w:rFonts w:eastAsia="MS Mincho"/>
        </w:rPr>
        <w:t xml:space="preserve">, mori këtë: </w:t>
      </w:r>
      <w:bookmarkEnd w:id="0"/>
    </w:p>
    <w:p w14:paraId="3AAF7782" w14:textId="77777777" w:rsidR="00D572E3" w:rsidRPr="009C14AC" w:rsidRDefault="00D572E3" w:rsidP="00831DE4">
      <w:pPr>
        <w:ind w:firstLine="720"/>
        <w:jc w:val="both"/>
        <w:rPr>
          <w:rFonts w:eastAsia="MS Mincho"/>
        </w:rPr>
      </w:pPr>
    </w:p>
    <w:p w14:paraId="23F59049" w14:textId="0224A3C7" w:rsidR="00831DE4" w:rsidRPr="009C14AC" w:rsidRDefault="00831DE4" w:rsidP="00831DE4">
      <w:pPr>
        <w:tabs>
          <w:tab w:val="left" w:pos="1200"/>
        </w:tabs>
        <w:jc w:val="center"/>
        <w:rPr>
          <w:rFonts w:eastAsia="MS Mincho"/>
          <w:b/>
          <w:spacing w:val="60"/>
        </w:rPr>
      </w:pPr>
      <w:r w:rsidRPr="009C14AC">
        <w:rPr>
          <w:rFonts w:eastAsia="MS Mincho"/>
          <w:b/>
          <w:spacing w:val="60"/>
        </w:rPr>
        <w:t>AKTGJYKIM</w:t>
      </w:r>
    </w:p>
    <w:p w14:paraId="1EAD13C4" w14:textId="77777777" w:rsidR="00831DE4" w:rsidRPr="009C14AC" w:rsidRDefault="00831DE4" w:rsidP="00831DE4">
      <w:pPr>
        <w:tabs>
          <w:tab w:val="left" w:pos="0"/>
          <w:tab w:val="left" w:pos="2055"/>
        </w:tabs>
        <w:jc w:val="both"/>
        <w:rPr>
          <w:rFonts w:eastAsia="MS Mincho"/>
        </w:rPr>
      </w:pPr>
    </w:p>
    <w:p w14:paraId="70DC1879" w14:textId="2A359CD9" w:rsidR="00831DE4" w:rsidRPr="008658C9" w:rsidRDefault="00831DE4" w:rsidP="00831DE4">
      <w:pPr>
        <w:pStyle w:val="ListParagraph"/>
        <w:spacing w:line="276" w:lineRule="auto"/>
        <w:ind w:left="0" w:firstLine="360"/>
        <w:jc w:val="both"/>
        <w:rPr>
          <w:rFonts w:eastAsia="Times New Roman"/>
          <w:color w:val="000000"/>
          <w:lang w:eastAsia="sq-AL"/>
        </w:rPr>
      </w:pPr>
      <w:r>
        <w:t xml:space="preserve">I. APROVOHET e bazuar kërkesëpadia e paditëseve </w:t>
      </w:r>
      <w:r w:rsidR="00D572E3">
        <w:rPr>
          <w:rFonts w:eastAsia="MS Mincho"/>
        </w:rPr>
        <w:t xml:space="preserve">N.C., E.S., B.B., S.B. dhe Sh.B. </w:t>
      </w:r>
      <w:r>
        <w:rPr>
          <w:rFonts w:eastAsia="MS Mincho"/>
        </w:rPr>
        <w:t>që të gjithë nga Prizreni</w:t>
      </w:r>
      <w:r>
        <w:t xml:space="preserve"> dhe DETYROHET e paditura Komuna e Prizrenit – Drejtoria Komunale e Arsimit, që të ia paguaj: </w:t>
      </w:r>
    </w:p>
    <w:p w14:paraId="46A3C4BB" w14:textId="4CE8D711" w:rsidR="00831DE4" w:rsidRDefault="00831DE4" w:rsidP="00831DE4">
      <w:pPr>
        <w:pStyle w:val="ListParagraph"/>
        <w:numPr>
          <w:ilvl w:val="0"/>
          <w:numId w:val="14"/>
        </w:numPr>
        <w:spacing w:line="276" w:lineRule="auto"/>
        <w:ind w:left="360" w:firstLine="0"/>
        <w:jc w:val="both"/>
      </w:pPr>
      <w:r w:rsidRPr="00E60040">
        <w:rPr>
          <w:b/>
        </w:rPr>
        <w:t>Paditëses N</w:t>
      </w:r>
      <w:r w:rsidR="00D572E3">
        <w:rPr>
          <w:b/>
        </w:rPr>
        <w:t>.</w:t>
      </w:r>
      <w:r w:rsidRPr="00E60040">
        <w:rPr>
          <w:b/>
        </w:rPr>
        <w:t>C</w:t>
      </w:r>
      <w:r w:rsidR="00D572E3">
        <w:rPr>
          <w:b/>
        </w:rPr>
        <w:t>.</w:t>
      </w:r>
      <w:r>
        <w:t xml:space="preserve"> në emër të kompensimit për ushqim gjatë punës për vitin 2020, për gjithsej </w:t>
      </w:r>
      <w:r w:rsidRPr="00E60040">
        <w:rPr>
          <w:b/>
        </w:rPr>
        <w:t>117 ditë pune</w:t>
      </w:r>
      <w:r>
        <w:t xml:space="preserve">, shumën prej </w:t>
      </w:r>
      <w:r w:rsidRPr="00E60040">
        <w:rPr>
          <w:b/>
        </w:rPr>
        <w:t>234</w:t>
      </w:r>
      <w:r>
        <w:t xml:space="preserve">€. </w:t>
      </w:r>
    </w:p>
    <w:p w14:paraId="13BF0DA2" w14:textId="07F26C6C" w:rsidR="00831DE4" w:rsidRDefault="00831DE4" w:rsidP="00831DE4">
      <w:pPr>
        <w:pStyle w:val="ListParagraph"/>
        <w:numPr>
          <w:ilvl w:val="0"/>
          <w:numId w:val="14"/>
        </w:numPr>
        <w:spacing w:line="276" w:lineRule="auto"/>
        <w:ind w:left="360" w:firstLine="0"/>
        <w:jc w:val="both"/>
      </w:pPr>
      <w:r w:rsidRPr="00E60040">
        <w:rPr>
          <w:b/>
        </w:rPr>
        <w:t>Paditëses E</w:t>
      </w:r>
      <w:r w:rsidR="00D572E3">
        <w:rPr>
          <w:b/>
        </w:rPr>
        <w:t>.</w:t>
      </w:r>
      <w:r w:rsidRPr="00E60040">
        <w:rPr>
          <w:b/>
        </w:rPr>
        <w:t>S</w:t>
      </w:r>
      <w:r w:rsidR="00D572E3">
        <w:rPr>
          <w:b/>
        </w:rPr>
        <w:t>.</w:t>
      </w:r>
      <w:r>
        <w:t xml:space="preserve"> në emër të kompensimit për ushqim </w:t>
      </w:r>
      <w:r w:rsidRPr="00E60040">
        <w:t>gjatë punës për vitin 2020</w:t>
      </w:r>
      <w:r>
        <w:t xml:space="preserve">, për gjithsej </w:t>
      </w:r>
      <w:r w:rsidRPr="00E60040">
        <w:rPr>
          <w:b/>
        </w:rPr>
        <w:t>117 ditë pune</w:t>
      </w:r>
      <w:r>
        <w:t xml:space="preserve">, shumën prej </w:t>
      </w:r>
      <w:r w:rsidRPr="00E60040">
        <w:rPr>
          <w:b/>
        </w:rPr>
        <w:t>234</w:t>
      </w:r>
      <w:r>
        <w:t xml:space="preserve">€, </w:t>
      </w:r>
    </w:p>
    <w:p w14:paraId="237AAF35" w14:textId="3CB2DDD8" w:rsidR="00831DE4" w:rsidRDefault="00831DE4" w:rsidP="00831DE4">
      <w:pPr>
        <w:pStyle w:val="ListParagraph"/>
        <w:numPr>
          <w:ilvl w:val="0"/>
          <w:numId w:val="14"/>
        </w:numPr>
        <w:spacing w:line="276" w:lineRule="auto"/>
        <w:ind w:left="360" w:firstLine="0"/>
        <w:jc w:val="both"/>
      </w:pPr>
      <w:r w:rsidRPr="00E60040">
        <w:rPr>
          <w:b/>
        </w:rPr>
        <w:t>Paditëses B</w:t>
      </w:r>
      <w:r w:rsidR="00D572E3">
        <w:rPr>
          <w:b/>
        </w:rPr>
        <w:t>.</w:t>
      </w:r>
      <w:r w:rsidRPr="00E60040">
        <w:rPr>
          <w:b/>
        </w:rPr>
        <w:t>B</w:t>
      </w:r>
      <w:r w:rsidR="00D572E3">
        <w:rPr>
          <w:b/>
        </w:rPr>
        <w:t>.</w:t>
      </w:r>
      <w:r>
        <w:t xml:space="preserve"> në emër të kompensimit për ushqim gjatë punës </w:t>
      </w:r>
      <w:r w:rsidRPr="00E60040">
        <w:t>për vitin 2020</w:t>
      </w:r>
      <w:r>
        <w:t xml:space="preserve">, për gjithsej </w:t>
      </w:r>
      <w:r w:rsidRPr="00E60040">
        <w:rPr>
          <w:b/>
        </w:rPr>
        <w:t xml:space="preserve">117 ditë pune, </w:t>
      </w:r>
      <w:r w:rsidRPr="00E60040">
        <w:t>shumën prej</w:t>
      </w:r>
      <w:r w:rsidRPr="00E60040">
        <w:rPr>
          <w:b/>
        </w:rPr>
        <w:t xml:space="preserve"> 234€,</w:t>
      </w:r>
      <w:r>
        <w:t xml:space="preserve"> </w:t>
      </w:r>
    </w:p>
    <w:p w14:paraId="34A0564D" w14:textId="31EF2DC9" w:rsidR="00831DE4" w:rsidRDefault="00831DE4" w:rsidP="00831DE4">
      <w:pPr>
        <w:pStyle w:val="ListParagraph"/>
        <w:numPr>
          <w:ilvl w:val="0"/>
          <w:numId w:val="14"/>
        </w:numPr>
        <w:spacing w:line="276" w:lineRule="auto"/>
        <w:ind w:left="360" w:firstLine="0"/>
        <w:jc w:val="both"/>
      </w:pPr>
      <w:r w:rsidRPr="00E60040">
        <w:rPr>
          <w:b/>
        </w:rPr>
        <w:t>Paditëses S</w:t>
      </w:r>
      <w:r w:rsidR="00D572E3">
        <w:rPr>
          <w:b/>
        </w:rPr>
        <w:t>.</w:t>
      </w:r>
      <w:r w:rsidRPr="00E60040">
        <w:rPr>
          <w:b/>
        </w:rPr>
        <w:t>B</w:t>
      </w:r>
      <w:r w:rsidR="00D572E3">
        <w:rPr>
          <w:b/>
        </w:rPr>
        <w:t>.</w:t>
      </w:r>
      <w:r>
        <w:t xml:space="preserve"> në emër të kompensimit për ushqim gjatë punës për vitin 2020, për gjithsej </w:t>
      </w:r>
      <w:r w:rsidRPr="00E60040">
        <w:rPr>
          <w:b/>
        </w:rPr>
        <w:t>87 ditë pune</w:t>
      </w:r>
      <w:r>
        <w:t xml:space="preserve">, shumën prej </w:t>
      </w:r>
      <w:r w:rsidRPr="00E60040">
        <w:rPr>
          <w:b/>
        </w:rPr>
        <w:t>174€</w:t>
      </w:r>
      <w:r>
        <w:t xml:space="preserve">, </w:t>
      </w:r>
    </w:p>
    <w:p w14:paraId="061B9DD8" w14:textId="767D1796" w:rsidR="00831DE4" w:rsidRDefault="00831DE4" w:rsidP="00831DE4">
      <w:pPr>
        <w:pStyle w:val="ListParagraph"/>
        <w:numPr>
          <w:ilvl w:val="0"/>
          <w:numId w:val="14"/>
        </w:numPr>
        <w:spacing w:line="276" w:lineRule="auto"/>
        <w:ind w:left="360" w:firstLine="0"/>
        <w:jc w:val="both"/>
      </w:pPr>
      <w:r>
        <w:rPr>
          <w:b/>
        </w:rPr>
        <w:t>Paditësit Sh</w:t>
      </w:r>
      <w:r w:rsidR="00D572E3">
        <w:rPr>
          <w:b/>
        </w:rPr>
        <w:t>.</w:t>
      </w:r>
      <w:r>
        <w:rPr>
          <w:b/>
        </w:rPr>
        <w:t>B</w:t>
      </w:r>
      <w:r w:rsidR="00D572E3">
        <w:rPr>
          <w:b/>
        </w:rPr>
        <w:t>.</w:t>
      </w:r>
      <w:r>
        <w:t xml:space="preserve"> në emër të kompensimit për ushqim gjatë punës  për vitin 2020, për gjithsej </w:t>
      </w:r>
      <w:r w:rsidRPr="00E60040">
        <w:rPr>
          <w:b/>
        </w:rPr>
        <w:t>225 ditë pune</w:t>
      </w:r>
      <w:r>
        <w:t xml:space="preserve">, shumën prej </w:t>
      </w:r>
      <w:r w:rsidRPr="00E60040">
        <w:rPr>
          <w:b/>
        </w:rPr>
        <w:t>450€</w:t>
      </w:r>
      <w:r>
        <w:t>, të gjitha këto në afat prej 7 ditësh nga marrja e aktgjykimit e nën kërcenim të përmbarimit të detyrueshëm.</w:t>
      </w:r>
    </w:p>
    <w:p w14:paraId="6C832116" w14:textId="77777777" w:rsidR="00831DE4" w:rsidRDefault="00831DE4" w:rsidP="00831DE4">
      <w:pPr>
        <w:spacing w:line="276" w:lineRule="auto"/>
        <w:jc w:val="both"/>
      </w:pPr>
    </w:p>
    <w:p w14:paraId="7D993CFA" w14:textId="77777777" w:rsidR="00831DE4" w:rsidRPr="000E7A2E" w:rsidRDefault="00831DE4" w:rsidP="00831DE4">
      <w:pPr>
        <w:spacing w:line="276" w:lineRule="auto"/>
        <w:ind w:firstLine="360"/>
        <w:jc w:val="both"/>
      </w:pPr>
      <w:r>
        <w:t>II. DETYROHET e paditura Komuna e Prizrenit. – Drejtoria Komunale e Arsimit, që paditëseve t’ia paguaj shpenzimet e procedurës kontestimore në shumë prej 332€, e të gjitha në afat prej 7 ditësh nga marrja e aktgjykimit e nën kërcenim të përmbarimit të detyrueshëm.</w:t>
      </w:r>
    </w:p>
    <w:p w14:paraId="7AC549EA" w14:textId="77777777" w:rsidR="00831DE4" w:rsidRPr="009C14AC" w:rsidRDefault="00831DE4" w:rsidP="00831DE4">
      <w:pPr>
        <w:spacing w:line="276" w:lineRule="auto"/>
        <w:jc w:val="center"/>
        <w:rPr>
          <w:rFonts w:eastAsia="MS Mincho"/>
        </w:rPr>
      </w:pPr>
    </w:p>
    <w:p w14:paraId="13919905" w14:textId="77777777" w:rsidR="00D572E3" w:rsidRDefault="00D572E3" w:rsidP="00D572E3">
      <w:pPr>
        <w:spacing w:line="276" w:lineRule="auto"/>
        <w:ind w:left="360" w:firstLine="720"/>
        <w:jc w:val="both"/>
        <w:rPr>
          <w:rFonts w:eastAsia="MS Mincho"/>
          <w:b/>
          <w:spacing w:val="60"/>
        </w:rPr>
      </w:pPr>
      <w:r>
        <w:rPr>
          <w:rFonts w:eastAsia="MS Mincho"/>
          <w:b/>
          <w:spacing w:val="60"/>
        </w:rPr>
        <w:t xml:space="preserve">                       </w:t>
      </w:r>
      <w:r w:rsidR="00831DE4" w:rsidRPr="009C14AC">
        <w:rPr>
          <w:rFonts w:eastAsia="MS Mincho"/>
          <w:b/>
          <w:spacing w:val="60"/>
        </w:rPr>
        <w:t>Arsyetim</w:t>
      </w:r>
    </w:p>
    <w:p w14:paraId="1DFC8879" w14:textId="2182806E" w:rsidR="00831DE4" w:rsidRPr="00356297" w:rsidRDefault="00831DE4" w:rsidP="00824257">
      <w:pPr>
        <w:tabs>
          <w:tab w:val="left" w:pos="810"/>
        </w:tabs>
        <w:spacing w:line="276" w:lineRule="auto"/>
        <w:ind w:firstLine="1080"/>
        <w:jc w:val="both"/>
        <w:rPr>
          <w:rFonts w:eastAsia="MS Mincho"/>
          <w:bCs/>
        </w:rPr>
      </w:pPr>
      <w:r w:rsidRPr="009C14AC">
        <w:rPr>
          <w:rFonts w:eastAsia="MS Mincho"/>
          <w:b/>
          <w:spacing w:val="60"/>
        </w:rPr>
        <w:t xml:space="preserve"> </w:t>
      </w:r>
      <w:r w:rsidRPr="009C14AC">
        <w:rPr>
          <w:rFonts w:eastAsia="MS Mincho"/>
          <w:b/>
          <w:spacing w:val="60"/>
        </w:rPr>
        <w:br/>
      </w:r>
      <w:r w:rsidR="00824257">
        <w:rPr>
          <w:rFonts w:eastAsia="MS Mincho"/>
        </w:rPr>
        <w:t xml:space="preserve">           </w:t>
      </w:r>
      <w:r w:rsidRPr="009C14AC">
        <w:rPr>
          <w:rFonts w:eastAsia="MS Mincho"/>
        </w:rPr>
        <w:t>Paditës</w:t>
      </w:r>
      <w:r>
        <w:rPr>
          <w:rFonts w:eastAsia="MS Mincho"/>
        </w:rPr>
        <w:t>it</w:t>
      </w:r>
      <w:r w:rsidRPr="009C14AC">
        <w:rPr>
          <w:rFonts w:eastAsia="MS Mincho"/>
        </w:rPr>
        <w:t xml:space="preserve"> </w:t>
      </w:r>
      <w:r>
        <w:rPr>
          <w:rFonts w:eastAsia="MS Mincho"/>
        </w:rPr>
        <w:t>përmes të autorizaurit të tyre av. A</w:t>
      </w:r>
      <w:r w:rsidR="00D572E3">
        <w:rPr>
          <w:rFonts w:eastAsia="MS Mincho"/>
        </w:rPr>
        <w:t>.</w:t>
      </w:r>
      <w:r>
        <w:rPr>
          <w:rFonts w:eastAsia="MS Mincho"/>
        </w:rPr>
        <w:t>K</w:t>
      </w:r>
      <w:r w:rsidR="00D572E3">
        <w:rPr>
          <w:rFonts w:eastAsia="MS Mincho"/>
        </w:rPr>
        <w:t>.</w:t>
      </w:r>
      <w:r>
        <w:rPr>
          <w:rFonts w:eastAsia="MS Mincho"/>
        </w:rPr>
        <w:t xml:space="preserve"> nga Prizreni</w:t>
      </w:r>
      <w:r w:rsidRPr="009C14AC">
        <w:rPr>
          <w:rFonts w:eastAsia="MS Mincho"/>
          <w:bCs/>
        </w:rPr>
        <w:t xml:space="preserve">, në këtë Gjykatë me datën </w:t>
      </w:r>
      <w:r>
        <w:rPr>
          <w:rFonts w:eastAsia="MS Mincho"/>
          <w:bCs/>
        </w:rPr>
        <w:t>13.09.2021</w:t>
      </w:r>
      <w:r w:rsidRPr="009C14AC">
        <w:rPr>
          <w:rFonts w:eastAsia="MS Mincho"/>
          <w:bCs/>
        </w:rPr>
        <w:t xml:space="preserve"> ka</w:t>
      </w:r>
      <w:r>
        <w:rPr>
          <w:rFonts w:eastAsia="MS Mincho"/>
          <w:bCs/>
        </w:rPr>
        <w:t>në</w:t>
      </w:r>
      <w:r w:rsidRPr="009C14AC">
        <w:rPr>
          <w:rFonts w:eastAsia="MS Mincho"/>
          <w:bCs/>
        </w:rPr>
        <w:t xml:space="preserve"> parashtruar padi për kompensimin e </w:t>
      </w:r>
      <w:r>
        <w:rPr>
          <w:rFonts w:eastAsia="MS Mincho"/>
          <w:bCs/>
        </w:rPr>
        <w:t>shujtave ditore për ushqim në punë</w:t>
      </w:r>
      <w:r w:rsidRPr="009C14AC">
        <w:rPr>
          <w:rFonts w:eastAsia="MS Mincho"/>
          <w:bCs/>
        </w:rPr>
        <w:t xml:space="preserve">, kundër të </w:t>
      </w:r>
      <w:r w:rsidRPr="009C14AC">
        <w:rPr>
          <w:rFonts w:eastAsia="MS Mincho"/>
        </w:rPr>
        <w:t xml:space="preserve">paditurës </w:t>
      </w:r>
      <w:r>
        <w:rPr>
          <w:rFonts w:eastAsia="MS Mincho"/>
        </w:rPr>
        <w:t>Komuna e Prizrenit</w:t>
      </w:r>
      <w:r w:rsidRPr="009C14AC">
        <w:rPr>
          <w:rFonts w:eastAsia="MS Mincho"/>
        </w:rPr>
        <w:t>.</w:t>
      </w:r>
    </w:p>
    <w:p w14:paraId="7C0C5734" w14:textId="20857749" w:rsidR="00831DE4" w:rsidRDefault="00831DE4" w:rsidP="00831DE4">
      <w:pPr>
        <w:jc w:val="both"/>
      </w:pPr>
      <w:r w:rsidRPr="009C14AC">
        <w:lastRenderedPageBreak/>
        <w:br/>
      </w:r>
      <w:r>
        <w:t xml:space="preserve">           </w:t>
      </w:r>
      <w:r w:rsidRPr="009C14AC">
        <w:t xml:space="preserve">Në padi, </w:t>
      </w:r>
      <w:r>
        <w:t>i autorizauri i paditëve ka</w:t>
      </w:r>
      <w:r w:rsidRPr="009C14AC">
        <w:t xml:space="preserve"> theksuar se </w:t>
      </w:r>
      <w:r>
        <w:t xml:space="preserve">janë të punësuara sipas kontratës së punës te e paditura si mësimdhënëse në Sh.F.M.U. </w:t>
      </w:r>
      <w:r w:rsidR="00824257">
        <w:t>....</w:t>
      </w:r>
      <w:r>
        <w:t xml:space="preserve"> në Prizren. Paditësit si mësimdhënës i plotësojnë kushtet e përfitimit të shujtës ditore sipas kushteve të parapara me Nenin 35 par.7 të Kontratës Kolektive të Arsimit në Kosovë e datës 18.04.2017 dhe atë për secilën nga to nga 2 euro për ditët e pranisë në punë, duke i llogaritur secilit paditës ditët të pranisë në punë nga 2 euro, dhe atë për paditësen N</w:t>
      </w:r>
      <w:r w:rsidR="00D572E3">
        <w:t>.</w:t>
      </w:r>
      <w:r>
        <w:t>C</w:t>
      </w:r>
      <w:r w:rsidR="00D572E3">
        <w:t>.</w:t>
      </w:r>
      <w:r>
        <w:t xml:space="preserve"> 117 ditë pune në shumën prej 234 Euro, E</w:t>
      </w:r>
      <w:r w:rsidR="00D572E3">
        <w:t>.</w:t>
      </w:r>
      <w:r>
        <w:t>S</w:t>
      </w:r>
      <w:r w:rsidR="00D572E3">
        <w:t>.</w:t>
      </w:r>
      <w:r>
        <w:t xml:space="preserve"> 117 ditë pune në shumën prej 234 Euro, B</w:t>
      </w:r>
      <w:r w:rsidR="00D572E3">
        <w:t>.</w:t>
      </w:r>
      <w:r>
        <w:t>B</w:t>
      </w:r>
      <w:r w:rsidR="00D572E3">
        <w:t>.</w:t>
      </w:r>
      <w:r>
        <w:t xml:space="preserve"> 117 ditë pune në shumën prej 234 Euro, S</w:t>
      </w:r>
      <w:r w:rsidR="00D572E3">
        <w:t>.</w:t>
      </w:r>
      <w:r>
        <w:t>B</w:t>
      </w:r>
      <w:r w:rsidR="00D572E3">
        <w:t>.</w:t>
      </w:r>
      <w:r>
        <w:t xml:space="preserve"> 87 ditë pune në shumën prej 174 Euro dhe Sh</w:t>
      </w:r>
      <w:r w:rsidR="00D572E3">
        <w:t>.</w:t>
      </w:r>
      <w:r>
        <w:t>B</w:t>
      </w:r>
      <w:r w:rsidR="00D572E3">
        <w:t>.</w:t>
      </w:r>
      <w:r>
        <w:t xml:space="preserve"> 225 ditë pune në shumën prej 450 Euro. Andaj, paditësit me padi kërkojnë që në emër të kompensimit të shujtave ditore të kompensohen në mënyrë retroaktive nga hyrja në fuqi e kontratës kolektive me 18.04.2017 pagesën e shujtave.</w:t>
      </w:r>
    </w:p>
    <w:p w14:paraId="007A7083" w14:textId="77777777" w:rsidR="00831DE4" w:rsidRDefault="00831DE4" w:rsidP="00831DE4">
      <w:pPr>
        <w:jc w:val="both"/>
        <w:rPr>
          <w:rFonts w:eastAsia="MS Mincho"/>
        </w:rPr>
      </w:pPr>
    </w:p>
    <w:p w14:paraId="743B0690" w14:textId="77777777" w:rsidR="00831DE4" w:rsidRDefault="00831DE4" w:rsidP="00831DE4">
      <w:pPr>
        <w:ind w:firstLine="720"/>
        <w:jc w:val="both"/>
        <w:rPr>
          <w:rFonts w:eastAsia="MS Mincho"/>
        </w:rPr>
      </w:pPr>
      <w:r>
        <w:rPr>
          <w:rFonts w:eastAsia="MS Mincho"/>
        </w:rPr>
        <w:t>Shpenzimet e procedurës i kanë kërkuar sipas tarifës së OAK-së, sipas precizimit për padi shumën prej 312 Euro dhe për taksën gjyqësore shumën prej 20 Euro.</w:t>
      </w:r>
    </w:p>
    <w:p w14:paraId="1777AC44" w14:textId="77777777" w:rsidR="00831DE4" w:rsidRDefault="00831DE4" w:rsidP="00831DE4">
      <w:pPr>
        <w:jc w:val="both"/>
        <w:rPr>
          <w:rFonts w:eastAsia="MS Mincho"/>
        </w:rPr>
      </w:pPr>
    </w:p>
    <w:p w14:paraId="65186592" w14:textId="77777777" w:rsidR="00831DE4" w:rsidRDefault="00831DE4" w:rsidP="00831DE4">
      <w:pPr>
        <w:ind w:firstLine="720"/>
        <w:jc w:val="both"/>
      </w:pPr>
      <w:r>
        <w:t>E paditura në përgjigjen në padi e ka kontestuar padinë dhe kërkesëpadinë e paditëseve. Ka theksuar se paditësit nuk kan ofruar prova që janë anëtarë të sindikatës dhe i kanë kaluar procedurat administrative sepse nuk kanë paraqitur kërkesë për kompensim pranë DKA në Prizren, poashtu ka kontestuar ditët e punës për vitin 2020 pasi që mësimi në kohën e pandemisë mësimi është mbajtur online ndërsa sipas njofitmit zyrtar të DKA-Prizren gjatë vitit 2020 janë mbajtur vetëm 107 ditë pune dhe pretendime tjera sikurse në përgjigje në padi.</w:t>
      </w:r>
    </w:p>
    <w:p w14:paraId="73FD8D12" w14:textId="77777777" w:rsidR="00831DE4" w:rsidRPr="009C14AC" w:rsidRDefault="00831DE4" w:rsidP="00831DE4">
      <w:pPr>
        <w:jc w:val="both"/>
        <w:rPr>
          <w:rFonts w:eastAsia="MS Mincho"/>
        </w:rPr>
      </w:pPr>
    </w:p>
    <w:p w14:paraId="6119CF1E" w14:textId="77777777" w:rsidR="00831DE4" w:rsidRPr="009C14AC" w:rsidRDefault="00831DE4" w:rsidP="00831DE4">
      <w:pPr>
        <w:ind w:firstLine="720"/>
        <w:jc w:val="both"/>
        <w:rPr>
          <w:rFonts w:eastAsia="MS Mincho"/>
        </w:rPr>
      </w:pPr>
      <w:r w:rsidRPr="009C14AC">
        <w:rPr>
          <w:rFonts w:eastAsia="MS Mincho"/>
        </w:rPr>
        <w:t>Gjykata pas shqyrtimit të padisë, provave që gjenden në shkresat e lëndës, si dhe përgjigje</w:t>
      </w:r>
      <w:r>
        <w:rPr>
          <w:rFonts w:eastAsia="MS Mincho"/>
        </w:rPr>
        <w:t>s</w:t>
      </w:r>
      <w:r w:rsidRPr="009C14AC">
        <w:rPr>
          <w:rFonts w:eastAsia="MS Mincho"/>
        </w:rPr>
        <w:t xml:space="preserve"> në padi të paraqitur nga ana e të paditurës, në kuptim të nenit 8 lidhur me nenin 398 të LPK, gjeti se kërkesëpadia e paditëses është e themeltë, andaj pa shqyrtim të çështjes, e aprovoi k</w:t>
      </w:r>
      <w:r>
        <w:rPr>
          <w:rFonts w:eastAsia="MS Mincho"/>
        </w:rPr>
        <w:t>ë</w:t>
      </w:r>
      <w:r w:rsidRPr="009C14AC">
        <w:rPr>
          <w:rFonts w:eastAsia="MS Mincho"/>
        </w:rPr>
        <w:t>rkes</w:t>
      </w:r>
      <w:r>
        <w:rPr>
          <w:rFonts w:eastAsia="MS Mincho"/>
        </w:rPr>
        <w:t>ë</w:t>
      </w:r>
      <w:r w:rsidRPr="009C14AC">
        <w:rPr>
          <w:rFonts w:eastAsia="MS Mincho"/>
        </w:rPr>
        <w:t>padin</w:t>
      </w:r>
      <w:r>
        <w:rPr>
          <w:rFonts w:eastAsia="MS Mincho"/>
        </w:rPr>
        <w:t>ë</w:t>
      </w:r>
      <w:r w:rsidRPr="009C14AC">
        <w:rPr>
          <w:rFonts w:eastAsia="MS Mincho"/>
        </w:rPr>
        <w:t xml:space="preserve"> s</w:t>
      </w:r>
      <w:r>
        <w:rPr>
          <w:rFonts w:eastAsia="MS Mincho"/>
        </w:rPr>
        <w:t>i</w:t>
      </w:r>
      <w:r w:rsidRPr="009C14AC">
        <w:rPr>
          <w:rFonts w:eastAsia="MS Mincho"/>
        </w:rPr>
        <w:t xml:space="preserve"> në dispozitiv të këtij aktgjykimi.</w:t>
      </w:r>
    </w:p>
    <w:p w14:paraId="362B9B2C" w14:textId="77777777" w:rsidR="00831DE4" w:rsidRPr="009C14AC" w:rsidRDefault="00831DE4" w:rsidP="00831DE4">
      <w:pPr>
        <w:jc w:val="both"/>
        <w:rPr>
          <w:rFonts w:eastAsia="MS Mincho"/>
        </w:rPr>
      </w:pPr>
    </w:p>
    <w:p w14:paraId="41ECC8B1" w14:textId="7FB6B8B7" w:rsidR="00831DE4" w:rsidRDefault="00831DE4" w:rsidP="00831DE4">
      <w:pPr>
        <w:ind w:firstLine="720"/>
        <w:jc w:val="both"/>
      </w:pPr>
      <w:r w:rsidRPr="009C14AC">
        <w:rPr>
          <w:rFonts w:eastAsia="MS Mincho"/>
        </w:rPr>
        <w:t xml:space="preserve">Mes palëve nuk rezulton të jetë kontestues fakti </w:t>
      </w:r>
      <w:r>
        <w:t xml:space="preserve">se paditëset janë në marrëdhënie pune tek e paditura, si mësimdhënëse në SH.F.M.U </w:t>
      </w:r>
      <w:r w:rsidR="00824257">
        <w:t>....</w:t>
      </w:r>
      <w:r>
        <w:t xml:space="preserve"> në Prizren.</w:t>
      </w:r>
    </w:p>
    <w:p w14:paraId="33DC02BF" w14:textId="77777777" w:rsidR="00831DE4" w:rsidRDefault="00831DE4" w:rsidP="00831DE4">
      <w:pPr>
        <w:jc w:val="both"/>
      </w:pPr>
    </w:p>
    <w:p w14:paraId="1A622810" w14:textId="13FAC610" w:rsidR="00831DE4" w:rsidRDefault="00831DE4" w:rsidP="00831DE4">
      <w:pPr>
        <w:ind w:firstLine="720"/>
        <w:jc w:val="both"/>
      </w:pPr>
      <w:r>
        <w:t>Gjykata përmes vërtetimeve të lëshuara nga e paditura mbi ditët e prezencës në punë, për paditësit N</w:t>
      </w:r>
      <w:r w:rsidR="00D572E3">
        <w:t>.</w:t>
      </w:r>
      <w:r>
        <w:t>C</w:t>
      </w:r>
      <w:r w:rsidR="00D572E3">
        <w:t>.</w:t>
      </w:r>
      <w:r>
        <w:t>, E</w:t>
      </w:r>
      <w:r w:rsidR="00D572E3">
        <w:t>.</w:t>
      </w:r>
      <w:r>
        <w:t>S</w:t>
      </w:r>
      <w:r w:rsidR="00D572E3">
        <w:t>.</w:t>
      </w:r>
      <w:r>
        <w:t>, B</w:t>
      </w:r>
      <w:r w:rsidR="00D572E3">
        <w:t>.</w:t>
      </w:r>
      <w:r>
        <w:t>B</w:t>
      </w:r>
      <w:r w:rsidR="00D572E3">
        <w:t>.</w:t>
      </w:r>
      <w:r>
        <w:t xml:space="preserve"> vërtetoi faktin se të njëjtat për vitin 2020, kanë secila nga 117 ditë prezentë në punë. Ndërsa, paditësja S</w:t>
      </w:r>
      <w:r w:rsidR="00D572E3">
        <w:t>.</w:t>
      </w:r>
      <w:r>
        <w:t>B</w:t>
      </w:r>
      <w:r w:rsidR="00D572E3">
        <w:t>.</w:t>
      </w:r>
      <w:r>
        <w:t xml:space="preserve"> ka gjithsej 87  ditë prezentë në punë dhe paditësi Sh</w:t>
      </w:r>
      <w:r w:rsidR="00824257">
        <w:t>.</w:t>
      </w:r>
      <w:r>
        <w:t xml:space="preserve"> B</w:t>
      </w:r>
      <w:r w:rsidR="00824257">
        <w:t>.</w:t>
      </w:r>
      <w:r>
        <w:t xml:space="preserve"> për vitin 2020, ka gjithsej 225 ditë prezentë në punë.</w:t>
      </w:r>
    </w:p>
    <w:p w14:paraId="42A7BD03" w14:textId="77777777" w:rsidR="00831DE4" w:rsidRDefault="00831DE4" w:rsidP="00831DE4">
      <w:pPr>
        <w:jc w:val="both"/>
      </w:pPr>
    </w:p>
    <w:p w14:paraId="380AF5B4" w14:textId="2D7A9E99" w:rsidR="00831DE4" w:rsidRPr="009C6C55" w:rsidRDefault="00831DE4" w:rsidP="00831DE4">
      <w:pPr>
        <w:ind w:firstLine="720"/>
        <w:jc w:val="both"/>
      </w:pPr>
      <w:r>
        <w:t xml:space="preserve">Vërtetimet e lartcekura, Gjykata i pranoi si prova materiale vendimtare, në kuptim të Nenit 329 par.1, ngase të njëjtat janë dokumente të lëshuara nga vet e paditura brenda fushëveprimit të saj. Andaj, vërtetimet e SHFMU </w:t>
      </w:r>
      <w:r w:rsidR="00824257">
        <w:t>....</w:t>
      </w:r>
      <w:bookmarkStart w:id="1" w:name="_GoBack"/>
      <w:bookmarkEnd w:id="1"/>
      <w:r>
        <w:t xml:space="preserve"> si prova me të cilat vërtetohen faktet lidhur me ditët e prezencës në punë, Gjykata ia fali besimin e plotë.</w:t>
      </w:r>
    </w:p>
    <w:p w14:paraId="1780DD86" w14:textId="77777777" w:rsidR="00831DE4" w:rsidRPr="009C14AC" w:rsidRDefault="00831DE4" w:rsidP="00831DE4">
      <w:pPr>
        <w:jc w:val="both"/>
        <w:rPr>
          <w:rFonts w:eastAsia="MS Mincho"/>
        </w:rPr>
      </w:pPr>
    </w:p>
    <w:p w14:paraId="45BF1D12" w14:textId="77777777" w:rsidR="00831DE4" w:rsidRDefault="00831DE4" w:rsidP="00831DE4">
      <w:pPr>
        <w:ind w:firstLine="720"/>
        <w:jc w:val="both"/>
      </w:pPr>
      <w:r w:rsidRPr="009C14AC">
        <w:t>Bazuar n</w:t>
      </w:r>
      <w:r>
        <w:t>ë</w:t>
      </w:r>
      <w:r w:rsidRPr="009C14AC">
        <w:t xml:space="preserve"> faktet e ç</w:t>
      </w:r>
      <w:r>
        <w:t>ë</w:t>
      </w:r>
      <w:r w:rsidRPr="009C14AC">
        <w:t xml:space="preserve">shtjes, Gjykata gjen se në rastin në fjalë zbatohen dispozitat e Kontratës </w:t>
      </w:r>
      <w:r>
        <w:t>Kolektive të Arsimit në Kosovë (KKAK), të nënshkruar në mes të Ministrisë së Arsimit, Shkencës dhe Teknologjisë dhe Sindikatës së Bashkuar të Arsimit, Shkencës dhe Kulturës, e cila ka hyrë në fuqi me datë 18.04.2017.</w:t>
      </w:r>
    </w:p>
    <w:p w14:paraId="4FCB08A4" w14:textId="77777777" w:rsidR="00831DE4" w:rsidRDefault="00831DE4" w:rsidP="00831DE4">
      <w:pPr>
        <w:jc w:val="both"/>
      </w:pPr>
    </w:p>
    <w:p w14:paraId="3B1751E5" w14:textId="77777777" w:rsidR="00831DE4" w:rsidRPr="009C14AC" w:rsidRDefault="00831DE4" w:rsidP="00831DE4">
      <w:pPr>
        <w:ind w:firstLine="720"/>
        <w:jc w:val="both"/>
      </w:pPr>
      <w:r>
        <w:t>Me nenin 35 par.7, të KKAK-së është paraparë se “</w:t>
      </w:r>
      <w:r w:rsidRPr="00404938">
        <w:rPr>
          <w:i/>
          <w:iCs/>
        </w:rPr>
        <w:t>Të punësuarve, u sigurohet kompensim për ushqime gjatë punës, për ditët e pranisë në punë. Vlera e kompensimit të shpenzimeve të ushqimit në punë, për një ditë pune, është 2</w:t>
      </w:r>
      <w:r>
        <w:rPr>
          <w:i/>
          <w:iCs/>
        </w:rPr>
        <w:t xml:space="preserve"> </w:t>
      </w:r>
      <w:r w:rsidRPr="00404938">
        <w:rPr>
          <w:i/>
          <w:iCs/>
        </w:rPr>
        <w:t>(dy) euro për të punësuarit të cilët kanë marrëdhënie pune primare në institucionet arsimore</w:t>
      </w:r>
      <w:r>
        <w:t>”.</w:t>
      </w:r>
    </w:p>
    <w:p w14:paraId="08ADA1A0" w14:textId="77777777" w:rsidR="00831DE4" w:rsidRDefault="00831DE4" w:rsidP="00831DE4">
      <w:pPr>
        <w:jc w:val="both"/>
      </w:pPr>
    </w:p>
    <w:p w14:paraId="081E2C07" w14:textId="77777777" w:rsidR="00831DE4" w:rsidRDefault="00831DE4" w:rsidP="00831DE4">
      <w:pPr>
        <w:ind w:firstLine="720"/>
        <w:jc w:val="both"/>
      </w:pPr>
      <w:r w:rsidRPr="009C14AC">
        <w:lastRenderedPageBreak/>
        <w:t>Në rastin konkret gjykata gjeti se e paditura ka pasur për detyrim që paditës</w:t>
      </w:r>
      <w:r>
        <w:t>eve</w:t>
      </w:r>
      <w:r w:rsidRPr="009C14AC">
        <w:t xml:space="preserve"> si punëtor </w:t>
      </w:r>
      <w:r>
        <w:t>të arsimit</w:t>
      </w:r>
      <w:r w:rsidRPr="009C14AC">
        <w:t xml:space="preserve"> t’ia paguaj</w:t>
      </w:r>
      <w:r>
        <w:t xml:space="preserve"> kompensimin për ushqimin gjatë punës, konform detyrimeve që rrjedhin nga Kontrata Kolektive, e në kuptim të Nenit 55 par.1 dhe 2 të Ligjit të Punës</w:t>
      </w:r>
      <w:r w:rsidRPr="009C14AC">
        <w:t xml:space="preserve">. </w:t>
      </w:r>
      <w:r>
        <w:t>Rrjedhimisht ditët e punës për secilën nga paditëset, të vërtetuara nga vet punëdhënësi, në totalin prej 663 ditë pune, gjykata i ka shumëzuar me shumën prej 2 €, duke u njohur shumat si në dispozitiv të këtij aktgjykimi.</w:t>
      </w:r>
    </w:p>
    <w:p w14:paraId="088BC52A" w14:textId="77777777" w:rsidR="00831DE4" w:rsidRPr="00F95D2D" w:rsidRDefault="00831DE4" w:rsidP="00831DE4">
      <w:pPr>
        <w:jc w:val="both"/>
      </w:pPr>
    </w:p>
    <w:p w14:paraId="75178DB5" w14:textId="77777777" w:rsidR="00831DE4" w:rsidRPr="009C14AC" w:rsidRDefault="00831DE4" w:rsidP="00831DE4">
      <w:pPr>
        <w:ind w:firstLine="720"/>
        <w:jc w:val="both"/>
        <w:rPr>
          <w:rFonts w:eastAsia="MS Mincho"/>
        </w:rPr>
      </w:pPr>
      <w:r w:rsidRPr="009C14AC">
        <w:rPr>
          <w:rFonts w:eastAsia="MS Mincho"/>
        </w:rPr>
        <w:t>Gjykata me rastin e vendosjes, jashtë seancës gjyqësore, është bazuar në dispozitën e nenit 398 të LPK-së, e cila dispozitë përcakton: “</w:t>
      </w:r>
      <w:r w:rsidRPr="009C14AC">
        <w:rPr>
          <w:rFonts w:eastAsia="MS Mincho"/>
          <w:i/>
          <w:iCs/>
        </w:rPr>
        <w:t>Kur gjykata, pasi t’i arrijë përgjigja në padi, konstaton se ndërmjet palëve nuk është kontestuese gjendja faktike, dhe se nuk ekzistojnë pengesa të tjera për dhënien e vendimit meritor, atëherë ajo, pa caktuar fare seancë gjyqësore, mund ta jep aktgjykimin me të cilën e pranon si të themeltë kërkesëpadinë”.</w:t>
      </w:r>
    </w:p>
    <w:p w14:paraId="23A45476" w14:textId="77777777" w:rsidR="00831DE4" w:rsidRPr="009C14AC" w:rsidRDefault="00831DE4" w:rsidP="00831DE4">
      <w:pPr>
        <w:jc w:val="both"/>
        <w:rPr>
          <w:rFonts w:eastAsia="MS Mincho"/>
        </w:rPr>
      </w:pPr>
    </w:p>
    <w:p w14:paraId="72490882" w14:textId="77777777" w:rsidR="00831DE4" w:rsidRPr="009C14AC" w:rsidRDefault="00831DE4" w:rsidP="00831DE4">
      <w:pPr>
        <w:ind w:firstLine="720"/>
        <w:jc w:val="both"/>
        <w:rPr>
          <w:rFonts w:eastAsia="MS Mincho"/>
        </w:rPr>
      </w:pPr>
      <w:r w:rsidRPr="009C14AC">
        <w:rPr>
          <w:rFonts w:eastAsia="MS Mincho"/>
        </w:rPr>
        <w:t>Andaj, bazuar në dispozitat e Nenit 398 të LPK-së, Gjykata ka vendosur si në dispozitiv të këtij aktgjykimi dhe atë pa caktuar seancë gjyqësore, pasi që vlerësoi se në rastin konkret, kërkesëpadia e paditëse</w:t>
      </w:r>
      <w:r>
        <w:rPr>
          <w:rFonts w:eastAsia="MS Mincho"/>
        </w:rPr>
        <w:t>ve</w:t>
      </w:r>
      <w:r w:rsidRPr="009C14AC">
        <w:rPr>
          <w:rFonts w:eastAsia="MS Mincho"/>
        </w:rPr>
        <w:t xml:space="preserve"> ishte qartazi e themeltë pasi që bazohet në dispozitat e Kontratës Kolektive Sektoriale, ndërsa shuma e kompensimit v</w:t>
      </w:r>
      <w:r>
        <w:rPr>
          <w:rFonts w:eastAsia="MS Mincho"/>
        </w:rPr>
        <w:t>ë</w:t>
      </w:r>
      <w:r w:rsidRPr="009C14AC">
        <w:rPr>
          <w:rFonts w:eastAsia="MS Mincho"/>
        </w:rPr>
        <w:t>rtetohe</w:t>
      </w:r>
      <w:r>
        <w:rPr>
          <w:rFonts w:eastAsia="MS Mincho"/>
        </w:rPr>
        <w:t>n</w:t>
      </w:r>
      <w:r w:rsidRPr="009C14AC">
        <w:rPr>
          <w:rFonts w:eastAsia="MS Mincho"/>
        </w:rPr>
        <w:t xml:space="preserve"> nga provat që gjenden në shkresat e lëndës. </w:t>
      </w:r>
    </w:p>
    <w:p w14:paraId="76D854AA" w14:textId="77777777" w:rsidR="00831DE4" w:rsidRPr="009C14AC" w:rsidRDefault="00831DE4" w:rsidP="00831DE4">
      <w:pPr>
        <w:jc w:val="both"/>
        <w:rPr>
          <w:rFonts w:eastAsia="MS Mincho"/>
        </w:rPr>
      </w:pPr>
    </w:p>
    <w:p w14:paraId="6434FE42" w14:textId="77777777" w:rsidR="00831DE4" w:rsidRPr="009C14AC" w:rsidRDefault="00831DE4" w:rsidP="00831DE4">
      <w:pPr>
        <w:ind w:firstLine="720"/>
        <w:jc w:val="both"/>
        <w:rPr>
          <w:rFonts w:eastAsia="MS Mincho"/>
        </w:rPr>
      </w:pPr>
      <w:r w:rsidRPr="009C14AC">
        <w:rPr>
          <w:rFonts w:eastAsia="MS Mincho"/>
        </w:rPr>
        <w:t>Sa i përket  kundërshtimeve të paditurës me përgjigj në padi, Gjykata vlerëson se të njëjtat nuk janë të bazuara mbi dispozitat ligjore</w:t>
      </w:r>
      <w:r>
        <w:rPr>
          <w:rFonts w:eastAsia="MS Mincho"/>
        </w:rPr>
        <w:t xml:space="preserve"> </w:t>
      </w:r>
      <w:r w:rsidRPr="009C14AC">
        <w:rPr>
          <w:rFonts w:eastAsia="MS Mincho"/>
        </w:rPr>
        <w:t>dhe nuk mbështeten në ndonjë bazë faktike apo juridike,</w:t>
      </w:r>
      <w:r>
        <w:rPr>
          <w:rFonts w:eastAsia="MS Mincho"/>
        </w:rPr>
        <w:t xml:space="preserve"> ndërsa ç</w:t>
      </w:r>
      <w:r w:rsidRPr="009C14AC">
        <w:rPr>
          <w:rFonts w:eastAsia="MS Mincho"/>
        </w:rPr>
        <w:t>ështja e mënyrës së pagesës, respektivisht mundësisë së pagesës nga ana e të paditurës nuk është rrethanë e natyrës juridike</w:t>
      </w:r>
      <w:r>
        <w:rPr>
          <w:rFonts w:eastAsia="MS Mincho"/>
        </w:rPr>
        <w:t>. Rrjedhimisht, Gjykata erdhi në përfundim se faktet nuk ishin kontestuese dhe nuk ekzistojnë pengesa për dhënien e vendimit meritor</w:t>
      </w:r>
      <w:r w:rsidRPr="009C14AC">
        <w:rPr>
          <w:rFonts w:eastAsia="MS Mincho"/>
        </w:rPr>
        <w:t xml:space="preserve">. </w:t>
      </w:r>
    </w:p>
    <w:p w14:paraId="600B1798" w14:textId="77777777" w:rsidR="00831DE4" w:rsidRPr="009C14AC" w:rsidRDefault="00831DE4" w:rsidP="00831DE4">
      <w:pPr>
        <w:tabs>
          <w:tab w:val="left" w:pos="720"/>
        </w:tabs>
        <w:jc w:val="both"/>
        <w:rPr>
          <w:rFonts w:eastAsia="MS Mincho"/>
        </w:rPr>
      </w:pPr>
    </w:p>
    <w:p w14:paraId="24951875" w14:textId="77777777" w:rsidR="00831DE4" w:rsidRDefault="00831DE4" w:rsidP="00831DE4">
      <w:pPr>
        <w:ind w:firstLine="720"/>
        <w:jc w:val="both"/>
        <w:rPr>
          <w:rFonts w:eastAsia="MS Mincho"/>
        </w:rPr>
      </w:pPr>
      <w:r w:rsidRPr="009C14AC">
        <w:rPr>
          <w:rFonts w:eastAsia="MS Mincho"/>
        </w:rPr>
        <w:t xml:space="preserve">Gjykata vendimin mbi shpenzimet e procedurës kontestimore e mbështeti në nenin 452 të LPK-së, e që e paditura është obliguar që paditësit t’ia paguaj shpenzimet e procedurës në shumë prej </w:t>
      </w:r>
      <w:r>
        <w:rPr>
          <w:rFonts w:eastAsia="MS Mincho"/>
        </w:rPr>
        <w:t>332</w:t>
      </w:r>
      <w:r w:rsidRPr="009C14AC">
        <w:rPr>
          <w:rFonts w:eastAsia="MS Mincho"/>
        </w:rPr>
        <w:t xml:space="preserve"> € dhe atë në emër të përpilimit të padisë shumën prej </w:t>
      </w:r>
      <w:r>
        <w:rPr>
          <w:rFonts w:eastAsia="MS Mincho"/>
        </w:rPr>
        <w:t>312</w:t>
      </w:r>
      <w:r w:rsidRPr="009C14AC">
        <w:rPr>
          <w:rFonts w:eastAsia="MS Mincho"/>
        </w:rPr>
        <w:t xml:space="preserve"> €, kurse në emër të taksës gjyqësore për padi shumën prej </w:t>
      </w:r>
      <w:r>
        <w:rPr>
          <w:rFonts w:eastAsia="MS Mincho"/>
        </w:rPr>
        <w:t>2</w:t>
      </w:r>
      <w:r w:rsidRPr="009C14AC">
        <w:rPr>
          <w:rFonts w:eastAsia="MS Mincho"/>
        </w:rPr>
        <w:t>0 €.</w:t>
      </w:r>
    </w:p>
    <w:p w14:paraId="06D80C1C" w14:textId="77777777" w:rsidR="00831DE4" w:rsidRDefault="00831DE4" w:rsidP="00831DE4">
      <w:pPr>
        <w:jc w:val="both"/>
        <w:rPr>
          <w:rFonts w:eastAsia="MS Mincho"/>
        </w:rPr>
      </w:pPr>
    </w:p>
    <w:p w14:paraId="29554C37" w14:textId="77777777" w:rsidR="00831DE4" w:rsidRPr="009C14AC" w:rsidRDefault="00831DE4" w:rsidP="00831DE4">
      <w:pPr>
        <w:ind w:firstLine="720"/>
        <w:jc w:val="both"/>
        <w:rPr>
          <w:rFonts w:eastAsia="MS Mincho"/>
        </w:rPr>
      </w:pPr>
      <w:r>
        <w:rPr>
          <w:rFonts w:eastAsia="MS Mincho"/>
        </w:rPr>
        <w:t xml:space="preserve">Gjykata nuk ka vendosur për kamatën, pasi që nga padia nuk rrjedh qartë kërkesa për kamatën, respektivisht se çfarë lloji i kamatës kërkohet. Së këndejmi, nisur nga fakti se Gjykata është e lidhur me kërkesat e palëve dhe se palët kanë për obligim që t’i bëjnë të qarta kërkesat e tyre, Gjykata nuk ka arritur ta ekzaminojë kërkesën aksesore për kamatën.     </w:t>
      </w:r>
    </w:p>
    <w:p w14:paraId="48599CBE" w14:textId="77777777" w:rsidR="00831DE4" w:rsidRPr="009C14AC" w:rsidRDefault="00831DE4" w:rsidP="00831DE4">
      <w:pPr>
        <w:jc w:val="both"/>
        <w:rPr>
          <w:rFonts w:eastAsia="MS Mincho"/>
        </w:rPr>
      </w:pPr>
    </w:p>
    <w:p w14:paraId="30DEF8CB" w14:textId="77777777" w:rsidR="00831DE4" w:rsidRDefault="00831DE4" w:rsidP="00831DE4">
      <w:pPr>
        <w:ind w:firstLine="720"/>
        <w:jc w:val="both"/>
        <w:rPr>
          <w:rFonts w:eastAsia="MS Mincho"/>
        </w:rPr>
      </w:pPr>
      <w:r w:rsidRPr="009C14AC">
        <w:rPr>
          <w:rFonts w:eastAsia="MS Mincho"/>
        </w:rPr>
        <w:t>Duke u bazuar në të dhënat e lartcekura, gjykata ka vendosur si në dispozitiv të këtij aktgjykimi në pajtim me dispozitat e cekura më lartë.</w:t>
      </w:r>
    </w:p>
    <w:p w14:paraId="74FB606E" w14:textId="77777777" w:rsidR="00831DE4" w:rsidRDefault="00831DE4" w:rsidP="00831DE4">
      <w:pPr>
        <w:jc w:val="both"/>
        <w:rPr>
          <w:rFonts w:eastAsia="MS Mincho"/>
        </w:rPr>
      </w:pPr>
    </w:p>
    <w:p w14:paraId="62A67D7E" w14:textId="77777777" w:rsidR="00831DE4" w:rsidRPr="00C6151D" w:rsidRDefault="00831DE4" w:rsidP="00831DE4">
      <w:pPr>
        <w:jc w:val="center"/>
        <w:rPr>
          <w:b/>
        </w:rPr>
      </w:pPr>
      <w:r w:rsidRPr="00C6151D">
        <w:rPr>
          <w:b/>
        </w:rPr>
        <w:t>GJYKATA THEMELOR</w:t>
      </w:r>
      <w:r>
        <w:rPr>
          <w:b/>
        </w:rPr>
        <w:t>E NË PRIZREN</w:t>
      </w:r>
    </w:p>
    <w:p w14:paraId="2829273D" w14:textId="77777777" w:rsidR="00831DE4" w:rsidRPr="00C6151D" w:rsidRDefault="00831DE4" w:rsidP="00831DE4">
      <w:pPr>
        <w:jc w:val="center"/>
        <w:rPr>
          <w:b/>
        </w:rPr>
      </w:pPr>
      <w:r w:rsidRPr="00C6151D">
        <w:rPr>
          <w:b/>
        </w:rPr>
        <w:t>Departamenti i Përgjithshëm</w:t>
      </w:r>
    </w:p>
    <w:p w14:paraId="4DD3082E" w14:textId="77777777" w:rsidR="00831DE4" w:rsidRPr="00C6151D" w:rsidRDefault="00831DE4" w:rsidP="00831DE4">
      <w:pPr>
        <w:jc w:val="center"/>
        <w:rPr>
          <w:b/>
        </w:rPr>
      </w:pPr>
      <w:r>
        <w:rPr>
          <w:b/>
        </w:rPr>
        <w:t>C.nr.1892/2021</w:t>
      </w:r>
      <w:r w:rsidRPr="00C6151D">
        <w:rPr>
          <w:b/>
        </w:rPr>
        <w:t xml:space="preserve">, datë </w:t>
      </w:r>
      <w:r>
        <w:rPr>
          <w:b/>
        </w:rPr>
        <w:t>11.03.2022</w:t>
      </w:r>
    </w:p>
    <w:p w14:paraId="33EDAF51" w14:textId="77777777" w:rsidR="00831DE4" w:rsidRPr="00C6151D" w:rsidRDefault="00831DE4" w:rsidP="00831DE4">
      <w:pPr>
        <w:jc w:val="center"/>
      </w:pPr>
    </w:p>
    <w:p w14:paraId="406B91C3" w14:textId="77777777" w:rsidR="00831DE4" w:rsidRDefault="00831DE4" w:rsidP="00831DE4">
      <w:pPr>
        <w:ind w:left="5760" w:firstLine="720"/>
        <w:rPr>
          <w:b/>
        </w:rPr>
      </w:pPr>
      <w:r>
        <w:rPr>
          <w:b/>
        </w:rPr>
        <w:t xml:space="preserve">          </w:t>
      </w:r>
      <w:r w:rsidRPr="00696199">
        <w:rPr>
          <w:b/>
        </w:rPr>
        <w:t>Gj</w:t>
      </w:r>
      <w:r>
        <w:rPr>
          <w:b/>
        </w:rPr>
        <w:t xml:space="preserve"> </w:t>
      </w:r>
      <w:r w:rsidRPr="00696199">
        <w:rPr>
          <w:b/>
        </w:rPr>
        <w:t>y</w:t>
      </w:r>
      <w:r>
        <w:rPr>
          <w:b/>
        </w:rPr>
        <w:t xml:space="preserve"> </w:t>
      </w:r>
      <w:r w:rsidRPr="00696199">
        <w:rPr>
          <w:b/>
        </w:rPr>
        <w:t>q</w:t>
      </w:r>
      <w:r>
        <w:rPr>
          <w:b/>
        </w:rPr>
        <w:t xml:space="preserve"> </w:t>
      </w:r>
      <w:r w:rsidRPr="00696199">
        <w:rPr>
          <w:b/>
        </w:rPr>
        <w:t>t</w:t>
      </w:r>
      <w:r>
        <w:rPr>
          <w:b/>
        </w:rPr>
        <w:t xml:space="preserve"> </w:t>
      </w:r>
      <w:r w:rsidRPr="00696199">
        <w:rPr>
          <w:b/>
        </w:rPr>
        <w:t>a</w:t>
      </w:r>
      <w:r>
        <w:rPr>
          <w:b/>
        </w:rPr>
        <w:t xml:space="preserve"> </w:t>
      </w:r>
      <w:r w:rsidRPr="00696199">
        <w:rPr>
          <w:b/>
        </w:rPr>
        <w:t>r</w:t>
      </w:r>
      <w:r>
        <w:rPr>
          <w:b/>
        </w:rPr>
        <w:t xml:space="preserve"> </w:t>
      </w:r>
      <w:r w:rsidRPr="00696199">
        <w:rPr>
          <w:b/>
        </w:rPr>
        <w:t>i</w:t>
      </w:r>
    </w:p>
    <w:p w14:paraId="79C3CFC9" w14:textId="77777777" w:rsidR="00831DE4" w:rsidRDefault="00831DE4" w:rsidP="00831DE4">
      <w:pPr>
        <w:ind w:left="5760" w:firstLine="720"/>
        <w:rPr>
          <w:b/>
        </w:rPr>
      </w:pPr>
    </w:p>
    <w:p w14:paraId="68074C13" w14:textId="77777777" w:rsidR="00831DE4" w:rsidRPr="00696199" w:rsidRDefault="00831DE4" w:rsidP="00831DE4">
      <w:pPr>
        <w:ind w:left="5760" w:firstLine="720"/>
        <w:rPr>
          <w:b/>
        </w:rPr>
      </w:pPr>
      <w:r>
        <w:rPr>
          <w:b/>
        </w:rPr>
        <w:t xml:space="preserve">    __________________</w:t>
      </w:r>
    </w:p>
    <w:p w14:paraId="7AFE710E" w14:textId="77777777" w:rsidR="00831DE4" w:rsidRPr="00696199" w:rsidRDefault="00831DE4" w:rsidP="00831DE4">
      <w:pPr>
        <w:ind w:left="5760" w:firstLine="720"/>
        <w:rPr>
          <w:b/>
        </w:rPr>
      </w:pPr>
      <w:r>
        <w:rPr>
          <w:b/>
        </w:rPr>
        <w:t xml:space="preserve">         Gëzim Shehu </w:t>
      </w:r>
    </w:p>
    <w:p w14:paraId="3E2258D1" w14:textId="77777777" w:rsidR="00831DE4" w:rsidRPr="009C14AC" w:rsidRDefault="00831DE4" w:rsidP="00831DE4">
      <w:pPr>
        <w:jc w:val="center"/>
        <w:rPr>
          <w:rFonts w:eastAsia="MS Mincho"/>
        </w:rPr>
      </w:pPr>
    </w:p>
    <w:p w14:paraId="46B6160E" w14:textId="77777777" w:rsidR="00831DE4" w:rsidRPr="009C14AC" w:rsidRDefault="00831DE4" w:rsidP="00831DE4">
      <w:pPr>
        <w:jc w:val="both"/>
        <w:rPr>
          <w:rFonts w:eastAsia="MS Mincho"/>
        </w:rPr>
      </w:pPr>
      <w:r w:rsidRPr="009C14AC">
        <w:rPr>
          <w:rFonts w:eastAsia="MS Mincho"/>
          <w:b/>
        </w:rPr>
        <w:t xml:space="preserve">UDHËZIM JURIDIK: </w:t>
      </w:r>
      <w:bookmarkStart w:id="2" w:name="_Hlk529962799"/>
      <w:r w:rsidRPr="009C14AC">
        <w:rPr>
          <w:rFonts w:eastAsia="MS Mincho"/>
        </w:rPr>
        <w:t xml:space="preserve">Kundër këtij aktgjykimi palët kanë të drejtë ankese në afat prej shtatë (7) ditëve nga dita e pranimit pranë Gjykatës së Apelit, përmes kësaj Gjykate. </w:t>
      </w:r>
      <w:bookmarkEnd w:id="2"/>
    </w:p>
    <w:sectPr w:rsidR="00831DE4" w:rsidRPr="009C14AC" w:rsidSect="00BF7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31" w:right="1361" w:bottom="1361" w:left="136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9F717D" w14:textId="77777777" w:rsidR="00A879E1" w:rsidRDefault="00A879E1" w:rsidP="004369F3">
      <w:r>
        <w:separator/>
      </w:r>
    </w:p>
  </w:endnote>
  <w:endnote w:type="continuationSeparator" w:id="0">
    <w:p w14:paraId="7AA05387" w14:textId="77777777" w:rsidR="00A879E1" w:rsidRDefault="00A879E1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8DE3DA" w14:textId="77777777" w:rsidR="0042172D" w:rsidRDefault="00421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0549E" w14:textId="616CF9C1" w:rsidR="00EB64E5" w:rsidRDefault="006F6B3F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9EC7F1" wp14:editId="78692C82">
              <wp:simplePos x="0" y="0"/>
              <wp:positionH relativeFrom="column">
                <wp:posOffset>-811072</wp:posOffset>
              </wp:positionH>
              <wp:positionV relativeFrom="paragraph">
                <wp:posOffset>-3856649</wp:posOffset>
              </wp:positionV>
              <wp:extent cx="387645" cy="4200082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45" cy="420008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93CA3E" w14:textId="77777777" w:rsidR="006F6B3F" w:rsidRPr="006F6B3F" w:rsidRDefault="00053BF7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-1614586582"/>
                              <w:text/>
                            </w:sdtPr>
                            <w:sdtEndPr/>
                            <w:sdtContent>
                              <w:r w:rsidR="0042172D">
                                <w:t>2021:203001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EC7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3.85pt;margin-top:-303.65pt;width:30.5pt;height:33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" fillcolor="white [3201]" stroked="f" strokeweight=".5pt">
              <v:textbox style="layout-flow:vertical;mso-layout-flow-alt:bottom-to-top">
                <w:txbxContent>
                  <w:p w14:paraId="7393CA3E" w14:textId="77777777" w:rsidR="006F6B3F" w:rsidRPr="006F6B3F" w:rsidRDefault="00053BF7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-1614586582"/>
                        <w:text/>
                      </w:sdtPr>
                      <w:sdtEndPr/>
                      <w:sdtContent>
                        <w:r w:rsidR="0042172D">
                          <w:t>2021:203001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824257">
          <w:rPr>
            <w:noProof/>
          </w:rPr>
          <w:t>3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824257">
      <w:rPr>
        <w:noProof/>
      </w:rPr>
      <w:t>3</w:t>
    </w:r>
    <w:r w:rsidR="00EB64E5">
      <w:rPr>
        <w:noProof/>
      </w:rPr>
      <w:fldChar w:fldCharType="end"/>
    </w:r>
    <w:r w:rsidR="00EB64E5">
      <w:rPr>
        <w:noProof/>
      </w:rPr>
      <w:t>)</w:t>
    </w:r>
    <w:r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D5FED" w14:textId="52F98279" w:rsidR="00EB64E5" w:rsidRDefault="005A3D57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C8B977" wp14:editId="117FEC2A">
              <wp:simplePos x="0" y="0"/>
              <wp:positionH relativeFrom="column">
                <wp:posOffset>-800440</wp:posOffset>
              </wp:positionH>
              <wp:positionV relativeFrom="paragraph">
                <wp:posOffset>-3165534</wp:posOffset>
              </wp:positionV>
              <wp:extent cx="377013" cy="3508966"/>
              <wp:effectExtent l="0" t="0" r="4445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013" cy="35089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E295ED" w14:textId="77777777" w:rsidR="006F6B3F" w:rsidRPr="003F2D6F" w:rsidRDefault="003F2D6F" w:rsidP="006F6B3F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color w:val="808080" w:themeColor="background1" w:themeShade="80"/>
                              <w:lang w:val="en-US"/>
                            </w:rPr>
                            <w:t xml:space="preserve"> </w:t>
                          </w:r>
                          <w:sdt>
                            <w:sdtPr>
                              <w:alias w:val="NumriLëndës"/>
                              <w:tag w:val="case.CaseNumberString"/>
                              <w:id w:val="1322696108"/>
                              <w:text/>
                            </w:sdtPr>
                            <w:sdtEndPr/>
                            <w:sdtContent>
                              <w:r w:rsidR="0042172D">
                                <w:t>2021:203001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8B9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63.05pt;margin-top:-249.25pt;width:29.7pt;height:27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" fillcolor="white [3201]" stroked="f" strokeweight=".5pt">
              <v:textbox style="layout-flow:vertical;mso-layout-flow-alt:bottom-to-top">
                <w:txbxContent>
                  <w:p w14:paraId="4EE295ED" w14:textId="77777777" w:rsidR="006F6B3F" w:rsidRPr="003F2D6F" w:rsidRDefault="003F2D6F" w:rsidP="006F6B3F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  <w:r>
                      <w:rPr>
                        <w:color w:val="808080" w:themeColor="background1" w:themeShade="80"/>
                        <w:lang w:val="en-US"/>
                      </w:rPr>
                      <w:t xml:space="preserve"> </w:t>
                    </w:r>
                    <w:sdt>
                      <w:sdtPr>
                        <w:alias w:val="NumriLëndës"/>
                        <w:tag w:val="case.CaseNumberString"/>
                        <w:id w:val="1322696108"/>
                        <w:text/>
                      </w:sdtPr>
                      <w:sdtEndPr/>
                      <w:sdtContent>
                        <w:r w:rsidR="0042172D">
                          <w:t>2021:203001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64E5">
          <w:fldChar w:fldCharType="begin"/>
        </w:r>
        <w:r w:rsidR="00EB64E5">
          <w:instrText xml:space="preserve"> PAGE   \* MERGEFORMAT </w:instrText>
        </w:r>
        <w:r w:rsidR="00EB64E5">
          <w:fldChar w:fldCharType="separate"/>
        </w:r>
        <w:r w:rsidR="00824257">
          <w:rPr>
            <w:noProof/>
          </w:rPr>
          <w:t>1</w:t>
        </w:r>
        <w:r w:rsidR="00EB64E5">
          <w:rPr>
            <w:noProof/>
          </w:rPr>
          <w:fldChar w:fldCharType="end"/>
        </w:r>
      </w:sdtContent>
    </w:sdt>
    <w:r w:rsidR="00EB64E5">
      <w:rPr>
        <w:noProof/>
      </w:rPr>
      <w:t xml:space="preserve"> (</w:t>
    </w:r>
    <w:r w:rsidR="00EB64E5">
      <w:rPr>
        <w:noProof/>
      </w:rPr>
      <w:fldChar w:fldCharType="begin"/>
    </w:r>
    <w:r w:rsidR="00EB64E5">
      <w:rPr>
        <w:noProof/>
      </w:rPr>
      <w:instrText xml:space="preserve"> NUMPAGES   \* MERGEFORMAT </w:instrText>
    </w:r>
    <w:r w:rsidR="00EB64E5">
      <w:rPr>
        <w:noProof/>
      </w:rPr>
      <w:fldChar w:fldCharType="separate"/>
    </w:r>
    <w:r w:rsidR="00824257">
      <w:rPr>
        <w:noProof/>
      </w:rPr>
      <w:t>3</w:t>
    </w:r>
    <w:r w:rsidR="00EB64E5">
      <w:rPr>
        <w:noProof/>
      </w:rPr>
      <w:fldChar w:fldCharType="end"/>
    </w:r>
    <w:r w:rsidR="00EB64E5">
      <w:rPr>
        <w:noProof/>
      </w:rPr>
      <w:t>)</w:t>
    </w:r>
    <w:r w:rsidR="006F6B3F" w:rsidRPr="006F6B3F">
      <w:rPr>
        <w:noProof/>
        <w:lang w:val="nb-NO" w:eastAsia="nb-N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FEB96" w14:textId="77777777" w:rsidR="00A879E1" w:rsidRDefault="00A879E1" w:rsidP="004369F3">
      <w:r>
        <w:separator/>
      </w:r>
    </w:p>
  </w:footnote>
  <w:footnote w:type="continuationSeparator" w:id="0">
    <w:p w14:paraId="7FFC41D2" w14:textId="77777777" w:rsidR="00A879E1" w:rsidRDefault="00A879E1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1E0D8" w14:textId="77777777" w:rsidR="0042172D" w:rsidRDefault="00421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366A" w14:textId="77777777" w:rsidR="00717D13" w:rsidRPr="00717D13" w:rsidRDefault="0043189E" w:rsidP="00731283">
    <w:pPr>
      <w:pStyle w:val="Header"/>
      <w:tabs>
        <w:tab w:val="left" w:pos="6237"/>
        <w:tab w:val="right" w:pos="9185"/>
      </w:tabs>
    </w:pPr>
    <w:r>
      <w:tab/>
    </w:r>
    <w:r w:rsidR="00717D13" w:rsidRPr="00717D13">
      <w:t>Numri i lëndës:</w:t>
    </w:r>
    <w:r w:rsidR="00717D13" w:rsidRPr="00717D13">
      <w:tab/>
    </w:r>
    <w:sdt>
      <w:sdtPr>
        <w:alias w:val="UCN"/>
        <w:tag w:val="case.uniquecasenumber"/>
        <w:id w:val="-1042980868"/>
        <w:lock w:val="contentLocked"/>
        <w:placeholder>
          <w:docPart w:val="077D8D67F349457087258C3A446DCEB9"/>
        </w:placeholder>
        <w:text/>
      </w:sdtPr>
      <w:sdtEndPr/>
      <w:sdtContent>
        <w:r w:rsidR="00717D13" w:rsidRPr="00717D13">
          <w:t>2021:203000</w:t>
        </w:r>
      </w:sdtContent>
    </w:sdt>
  </w:p>
  <w:p w14:paraId="33104F7C" w14:textId="77777777"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Datë: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DataDokumentit"/>
        <w:tag w:val="templateDates.DocumentDate"/>
        <w:id w:val="-1327744163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11.03.2022</w:t>
        </w:r>
      </w:sdtContent>
    </w:sdt>
  </w:p>
  <w:p w14:paraId="13C60CC2" w14:textId="77777777" w:rsidR="00717D13" w:rsidRPr="00717D13" w:rsidRDefault="00717D13" w:rsidP="00717D13">
    <w:pPr>
      <w:tabs>
        <w:tab w:val="left" w:pos="6237"/>
        <w:tab w:val="right" w:pos="9185"/>
      </w:tabs>
      <w:rPr>
        <w:rFonts w:asciiTheme="minorHAnsi" w:hAnsiTheme="minorHAnsi"/>
        <w:sz w:val="18"/>
      </w:rPr>
    </w:pPr>
    <w:r w:rsidRPr="00717D13">
      <w:rPr>
        <w:rFonts w:asciiTheme="minorHAnsi" w:hAnsiTheme="minorHAnsi"/>
        <w:sz w:val="18"/>
      </w:rPr>
      <w:tab/>
      <w:t>Numri i dokumentit:</w:t>
    </w:r>
    <w:r w:rsidRPr="00717D13">
      <w:rPr>
        <w:rFonts w:asciiTheme="minorHAnsi" w:hAnsiTheme="minorHAnsi"/>
        <w:sz w:val="18"/>
      </w:rPr>
      <w:tab/>
    </w:r>
    <w:sdt>
      <w:sdtPr>
        <w:rPr>
          <w:rFonts w:asciiTheme="minorHAnsi" w:hAnsiTheme="minorHAnsi"/>
          <w:sz w:val="18"/>
        </w:rPr>
        <w:alias w:val="NumriDokumentit"/>
        <w:tag w:val="document.DocumentNumberString"/>
        <w:id w:val="-1634706891"/>
        <w:lock w:val="contentLocked"/>
        <w:placeholder>
          <w:docPart w:val="077D8D67F349457087258C3A446DCEB9"/>
        </w:placeholder>
        <w:text/>
      </w:sdtPr>
      <w:sdtEndPr/>
      <w:sdtContent>
        <w:r w:rsidRPr="00717D13">
          <w:rPr>
            <w:rFonts w:asciiTheme="minorHAnsi" w:hAnsiTheme="minorHAnsi"/>
            <w:sz w:val="18"/>
          </w:rPr>
          <w:t>02800637</w:t>
        </w:r>
      </w:sdtContent>
    </w:sdt>
  </w:p>
  <w:p w14:paraId="2FE4379C" w14:textId="77777777" w:rsidR="00EB64E5" w:rsidRPr="001859FA" w:rsidRDefault="00EB64E5" w:rsidP="00717D13">
    <w:pPr>
      <w:pStyle w:val="Header"/>
      <w:tabs>
        <w:tab w:val="left" w:pos="6237"/>
        <w:tab w:val="right" w:pos="91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06" w:type="dxa"/>
      <w:tblInd w:w="108" w:type="dxa"/>
      <w:tblBorders>
        <w:bottom w:val="single" w:sz="12" w:space="0" w:color="FF0000"/>
        <w:insideV w:val="single" w:sz="12" w:space="0" w:color="FF0000"/>
      </w:tblBorders>
      <w:tblLook w:val="04A0" w:firstRow="1" w:lastRow="0" w:firstColumn="1" w:lastColumn="0" w:noHBand="0" w:noVBand="1"/>
    </w:tblPr>
    <w:tblGrid>
      <w:gridCol w:w="9306"/>
    </w:tblGrid>
    <w:tr w:rsidR="00834178" w:rsidRPr="00F40D4F" w14:paraId="7C1FC979" w14:textId="77777777" w:rsidTr="0081044C">
      <w:tc>
        <w:tcPr>
          <w:tcW w:w="9306" w:type="dxa"/>
          <w:shd w:val="clear" w:color="auto" w:fill="auto"/>
        </w:tcPr>
        <w:p w14:paraId="2927EF9B" w14:textId="68C151AC" w:rsidR="00834178" w:rsidRDefault="004637B0" w:rsidP="0083417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120"/>
            <w:rPr>
              <w:rFonts w:ascii="Californian FB" w:hAnsi="Californian FB" w:cs="Aparajita"/>
              <w:szCs w:val="20"/>
            </w:rPr>
          </w:pPr>
          <w:r>
            <w:rPr>
              <w:rFonts w:ascii="Californian FB" w:hAnsi="Californian FB" w:cs="Aparajita"/>
              <w:noProof/>
              <w:szCs w:val="20"/>
              <w:lang w:val="en-US"/>
            </w:rPr>
            <w:drawing>
              <wp:inline distT="0" distB="0" distL="0" distR="0" wp14:anchorId="75DD6DC3" wp14:editId="0CFD3405">
                <wp:extent cx="571500" cy="628650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4178" w:rsidRPr="00C50388" w14:paraId="61AE1EC9" w14:textId="77777777" w:rsidTr="0081044C">
      <w:tc>
        <w:tcPr>
          <w:tcW w:w="9306" w:type="dxa"/>
          <w:shd w:val="clear" w:color="auto" w:fill="auto"/>
        </w:tcPr>
        <w:p w14:paraId="6A8121B0" w14:textId="77777777" w:rsidR="00834178" w:rsidRDefault="00834178" w:rsidP="00834178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  <w:rPr>
              <w:rFonts w:asciiTheme="majorHAnsi" w:eastAsia="Batang" w:hAnsiTheme="majorHAnsi" w:cs="Aparajita"/>
              <w:lang w:val="sv-SE"/>
            </w:rPr>
          </w:pPr>
          <w:r>
            <w:rPr>
              <w:rFonts w:asciiTheme="majorHAnsi" w:hAnsiTheme="majorHAnsi" w:cs="Aparajita"/>
            </w:rPr>
            <w:t>REPUBLIKA E KOSOVËS/</w:t>
          </w:r>
          <w:r>
            <w:rPr>
              <w:rFonts w:asciiTheme="majorHAnsi" w:eastAsia="Batang" w:hAnsiTheme="majorHAnsi" w:cs="Aparajita"/>
              <w:lang w:val="sv-SE"/>
            </w:rPr>
            <w:t xml:space="preserve">REPUBLIKA KOSOVA </w:t>
          </w:r>
        </w:p>
        <w:p w14:paraId="76F64B27" w14:textId="77777777" w:rsidR="00834178" w:rsidRDefault="00834178" w:rsidP="00834178">
          <w:pPr>
            <w:rPr>
              <w:lang w:val="sv-SE"/>
            </w:rPr>
          </w:pPr>
        </w:p>
      </w:tc>
    </w:tr>
    <w:tr w:rsidR="00355B2C" w:rsidRPr="00F40D4F" w14:paraId="1B32C077" w14:textId="77777777" w:rsidTr="0081044C">
      <w:tc>
        <w:tcPr>
          <w:tcW w:w="9306" w:type="dxa"/>
          <w:shd w:val="clear" w:color="auto" w:fill="auto"/>
        </w:tcPr>
        <w:p w14:paraId="6FDFFC87" w14:textId="77777777" w:rsidR="002D659B" w:rsidRDefault="002D659B" w:rsidP="001A1ED3">
          <w:pPr>
            <w:pStyle w:val="Subtitle"/>
            <w:tabs>
              <w:tab w:val="left" w:pos="184"/>
              <w:tab w:val="left" w:pos="252"/>
              <w:tab w:val="center" w:pos="2198"/>
            </w:tabs>
            <w:spacing w:after="0"/>
          </w:pPr>
        </w:p>
        <w:p w14:paraId="7EE7BC61" w14:textId="77777777" w:rsidR="001A1ED3" w:rsidRPr="001A1ED3" w:rsidRDefault="00A879E1" w:rsidP="001A1ED3">
          <w:pPr>
            <w:jc w:val="center"/>
          </w:pPr>
          <w:sdt>
            <w:sdtPr>
              <w:alias w:val="Emri i gjykates"/>
              <w:tag w:val="court.nameOfCourt"/>
              <w:id w:val="-594560568"/>
              <w:placeholder>
                <w:docPart w:val="4A98355CD564431CAE7B58E991C72C77"/>
              </w:placeholder>
              <w:text/>
            </w:sdtPr>
            <w:sdtEndPr/>
            <w:sdtContent>
              <w:r w:rsidR="001A1ED3">
                <w:t>GJYKATA THEMELORE PRIZREN</w:t>
              </w:r>
            </w:sdtContent>
          </w:sdt>
        </w:p>
      </w:tc>
    </w:tr>
  </w:tbl>
  <w:p w14:paraId="050E4603" w14:textId="77777777" w:rsidR="00355B2C" w:rsidRDefault="00355B2C" w:rsidP="00355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A43518"/>
    <w:multiLevelType w:val="hybridMultilevel"/>
    <w:tmpl w:val="2B56D4D0"/>
    <w:lvl w:ilvl="0" w:tplc="25EE81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0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F793A"/>
    <w:multiLevelType w:val="hybridMultilevel"/>
    <w:tmpl w:val="9DAE927A"/>
    <w:lvl w:ilvl="0" w:tplc="4D44BA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13"/>
  </w:num>
  <w:num w:numId="11">
    <w:abstractNumId w:val="0"/>
  </w:num>
  <w:num w:numId="12">
    <w:abstractNumId w:val="7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B01"/>
    <w:rsid w:val="000135D0"/>
    <w:rsid w:val="000145F2"/>
    <w:rsid w:val="00014A46"/>
    <w:rsid w:val="00025CE7"/>
    <w:rsid w:val="00025E5A"/>
    <w:rsid w:val="0004603F"/>
    <w:rsid w:val="00053BF7"/>
    <w:rsid w:val="00061833"/>
    <w:rsid w:val="000804BB"/>
    <w:rsid w:val="00080B14"/>
    <w:rsid w:val="0009193A"/>
    <w:rsid w:val="000950AA"/>
    <w:rsid w:val="000A59BD"/>
    <w:rsid w:val="000A6A33"/>
    <w:rsid w:val="000A77CC"/>
    <w:rsid w:val="000B444F"/>
    <w:rsid w:val="000C173E"/>
    <w:rsid w:val="000C3FBD"/>
    <w:rsid w:val="000C5678"/>
    <w:rsid w:val="000C6BF5"/>
    <w:rsid w:val="000D1FD2"/>
    <w:rsid w:val="000E49A0"/>
    <w:rsid w:val="000E63F3"/>
    <w:rsid w:val="000E7461"/>
    <w:rsid w:val="00100FEB"/>
    <w:rsid w:val="00102CC2"/>
    <w:rsid w:val="001041DE"/>
    <w:rsid w:val="00106829"/>
    <w:rsid w:val="00112C9A"/>
    <w:rsid w:val="00117878"/>
    <w:rsid w:val="001235A2"/>
    <w:rsid w:val="00125644"/>
    <w:rsid w:val="00133B9F"/>
    <w:rsid w:val="00137C16"/>
    <w:rsid w:val="0014786B"/>
    <w:rsid w:val="00155860"/>
    <w:rsid w:val="00155B4F"/>
    <w:rsid w:val="0017654E"/>
    <w:rsid w:val="001859FA"/>
    <w:rsid w:val="001955B5"/>
    <w:rsid w:val="001A1ED3"/>
    <w:rsid w:val="001A62C9"/>
    <w:rsid w:val="001A699F"/>
    <w:rsid w:val="001B5AE3"/>
    <w:rsid w:val="001C67C8"/>
    <w:rsid w:val="001D5832"/>
    <w:rsid w:val="001E00FE"/>
    <w:rsid w:val="00205FA6"/>
    <w:rsid w:val="002163FC"/>
    <w:rsid w:val="00216E86"/>
    <w:rsid w:val="00224280"/>
    <w:rsid w:val="00245CA6"/>
    <w:rsid w:val="00255851"/>
    <w:rsid w:val="002563EC"/>
    <w:rsid w:val="00257920"/>
    <w:rsid w:val="00261974"/>
    <w:rsid w:val="00276FE9"/>
    <w:rsid w:val="002815E5"/>
    <w:rsid w:val="00282646"/>
    <w:rsid w:val="0028283D"/>
    <w:rsid w:val="002916C7"/>
    <w:rsid w:val="00294266"/>
    <w:rsid w:val="002A1BE6"/>
    <w:rsid w:val="002A3D5D"/>
    <w:rsid w:val="002B3D40"/>
    <w:rsid w:val="002B44A9"/>
    <w:rsid w:val="002B54F4"/>
    <w:rsid w:val="002D0F49"/>
    <w:rsid w:val="002D659B"/>
    <w:rsid w:val="002D7508"/>
    <w:rsid w:val="002E3A73"/>
    <w:rsid w:val="002F128F"/>
    <w:rsid w:val="002F444A"/>
    <w:rsid w:val="00317FC3"/>
    <w:rsid w:val="00321727"/>
    <w:rsid w:val="003226F8"/>
    <w:rsid w:val="003246DC"/>
    <w:rsid w:val="003255A9"/>
    <w:rsid w:val="00327C70"/>
    <w:rsid w:val="00331155"/>
    <w:rsid w:val="0033241C"/>
    <w:rsid w:val="003400AD"/>
    <w:rsid w:val="0034155E"/>
    <w:rsid w:val="003417D5"/>
    <w:rsid w:val="003430F6"/>
    <w:rsid w:val="00350AC4"/>
    <w:rsid w:val="00351AC7"/>
    <w:rsid w:val="00355B2C"/>
    <w:rsid w:val="003566A1"/>
    <w:rsid w:val="003746FB"/>
    <w:rsid w:val="003A3543"/>
    <w:rsid w:val="003C090A"/>
    <w:rsid w:val="003C29A9"/>
    <w:rsid w:val="003D588B"/>
    <w:rsid w:val="003E319D"/>
    <w:rsid w:val="003E3469"/>
    <w:rsid w:val="003E6E7D"/>
    <w:rsid w:val="003E7B95"/>
    <w:rsid w:val="003F2D6F"/>
    <w:rsid w:val="003F5026"/>
    <w:rsid w:val="004007BB"/>
    <w:rsid w:val="00401E74"/>
    <w:rsid w:val="00411C65"/>
    <w:rsid w:val="00412A2A"/>
    <w:rsid w:val="0042172D"/>
    <w:rsid w:val="0043189E"/>
    <w:rsid w:val="00434FE2"/>
    <w:rsid w:val="0043679E"/>
    <w:rsid w:val="004369F3"/>
    <w:rsid w:val="004460F8"/>
    <w:rsid w:val="0044761D"/>
    <w:rsid w:val="004540B6"/>
    <w:rsid w:val="00455EFE"/>
    <w:rsid w:val="0046338A"/>
    <w:rsid w:val="004637B0"/>
    <w:rsid w:val="00466998"/>
    <w:rsid w:val="00492806"/>
    <w:rsid w:val="004B0976"/>
    <w:rsid w:val="004B5D63"/>
    <w:rsid w:val="004C3D7D"/>
    <w:rsid w:val="004C4B0B"/>
    <w:rsid w:val="004C75A4"/>
    <w:rsid w:val="004D28D9"/>
    <w:rsid w:val="004D5995"/>
    <w:rsid w:val="004E2F18"/>
    <w:rsid w:val="004F5483"/>
    <w:rsid w:val="00503675"/>
    <w:rsid w:val="00504423"/>
    <w:rsid w:val="00510015"/>
    <w:rsid w:val="0051779D"/>
    <w:rsid w:val="00532EFE"/>
    <w:rsid w:val="00544236"/>
    <w:rsid w:val="00561AEF"/>
    <w:rsid w:val="00564BFB"/>
    <w:rsid w:val="00567A04"/>
    <w:rsid w:val="00587A8D"/>
    <w:rsid w:val="005A2DEA"/>
    <w:rsid w:val="005A3D57"/>
    <w:rsid w:val="005A3EFB"/>
    <w:rsid w:val="005A3FFB"/>
    <w:rsid w:val="005B12E9"/>
    <w:rsid w:val="005B3739"/>
    <w:rsid w:val="005C605C"/>
    <w:rsid w:val="005D72E9"/>
    <w:rsid w:val="005E5A85"/>
    <w:rsid w:val="00600A98"/>
    <w:rsid w:val="00601DDF"/>
    <w:rsid w:val="006065FE"/>
    <w:rsid w:val="00610935"/>
    <w:rsid w:val="0061564E"/>
    <w:rsid w:val="0062161D"/>
    <w:rsid w:val="00624786"/>
    <w:rsid w:val="00630783"/>
    <w:rsid w:val="00631861"/>
    <w:rsid w:val="00634AB8"/>
    <w:rsid w:val="0065488C"/>
    <w:rsid w:val="0066269A"/>
    <w:rsid w:val="00664087"/>
    <w:rsid w:val="00681A04"/>
    <w:rsid w:val="006859EB"/>
    <w:rsid w:val="006A1700"/>
    <w:rsid w:val="006A2A59"/>
    <w:rsid w:val="006A419D"/>
    <w:rsid w:val="006A6968"/>
    <w:rsid w:val="006A6B41"/>
    <w:rsid w:val="006B79A5"/>
    <w:rsid w:val="006D0B79"/>
    <w:rsid w:val="006D2AE3"/>
    <w:rsid w:val="006D50F7"/>
    <w:rsid w:val="006F1A09"/>
    <w:rsid w:val="006F5482"/>
    <w:rsid w:val="006F6B3F"/>
    <w:rsid w:val="00704DE9"/>
    <w:rsid w:val="007102E0"/>
    <w:rsid w:val="00710486"/>
    <w:rsid w:val="0071253C"/>
    <w:rsid w:val="00717D13"/>
    <w:rsid w:val="0073055C"/>
    <w:rsid w:val="007324AD"/>
    <w:rsid w:val="00732DBB"/>
    <w:rsid w:val="007533C9"/>
    <w:rsid w:val="007542AA"/>
    <w:rsid w:val="00762271"/>
    <w:rsid w:val="00780C84"/>
    <w:rsid w:val="00791E4B"/>
    <w:rsid w:val="007972B8"/>
    <w:rsid w:val="007A28B8"/>
    <w:rsid w:val="007B0932"/>
    <w:rsid w:val="007B5FFD"/>
    <w:rsid w:val="007B7132"/>
    <w:rsid w:val="007E2888"/>
    <w:rsid w:val="007E2B01"/>
    <w:rsid w:val="00800F12"/>
    <w:rsid w:val="008052AB"/>
    <w:rsid w:val="00824257"/>
    <w:rsid w:val="00831DE4"/>
    <w:rsid w:val="00834178"/>
    <w:rsid w:val="00840531"/>
    <w:rsid w:val="008472C8"/>
    <w:rsid w:val="00860EB4"/>
    <w:rsid w:val="00862145"/>
    <w:rsid w:val="00880C1A"/>
    <w:rsid w:val="008901FB"/>
    <w:rsid w:val="00890F47"/>
    <w:rsid w:val="00894496"/>
    <w:rsid w:val="008C15D0"/>
    <w:rsid w:val="008C1A0D"/>
    <w:rsid w:val="008C25B1"/>
    <w:rsid w:val="008C3F96"/>
    <w:rsid w:val="008D751B"/>
    <w:rsid w:val="008E0E4C"/>
    <w:rsid w:val="008F22C2"/>
    <w:rsid w:val="008F53A2"/>
    <w:rsid w:val="008F6FDD"/>
    <w:rsid w:val="009035CB"/>
    <w:rsid w:val="00914EFD"/>
    <w:rsid w:val="009212D4"/>
    <w:rsid w:val="0092324F"/>
    <w:rsid w:val="00934983"/>
    <w:rsid w:val="009464EF"/>
    <w:rsid w:val="00954512"/>
    <w:rsid w:val="009556F8"/>
    <w:rsid w:val="00956418"/>
    <w:rsid w:val="0096434D"/>
    <w:rsid w:val="00964E24"/>
    <w:rsid w:val="00966FBA"/>
    <w:rsid w:val="0097036F"/>
    <w:rsid w:val="00970800"/>
    <w:rsid w:val="00971536"/>
    <w:rsid w:val="009746D0"/>
    <w:rsid w:val="00976765"/>
    <w:rsid w:val="009962E5"/>
    <w:rsid w:val="009A0CFE"/>
    <w:rsid w:val="009A0DA5"/>
    <w:rsid w:val="009A612A"/>
    <w:rsid w:val="009A61E0"/>
    <w:rsid w:val="009B7A08"/>
    <w:rsid w:val="009C1FD1"/>
    <w:rsid w:val="009C21F6"/>
    <w:rsid w:val="009E4E86"/>
    <w:rsid w:val="009F1B78"/>
    <w:rsid w:val="009F1C20"/>
    <w:rsid w:val="009F2AF9"/>
    <w:rsid w:val="00A02BEF"/>
    <w:rsid w:val="00A108FC"/>
    <w:rsid w:val="00A11B41"/>
    <w:rsid w:val="00A156DF"/>
    <w:rsid w:val="00A21EA4"/>
    <w:rsid w:val="00A227A1"/>
    <w:rsid w:val="00A24922"/>
    <w:rsid w:val="00A31112"/>
    <w:rsid w:val="00A423A2"/>
    <w:rsid w:val="00A473F8"/>
    <w:rsid w:val="00A53E34"/>
    <w:rsid w:val="00A619B4"/>
    <w:rsid w:val="00A648B7"/>
    <w:rsid w:val="00A75A8D"/>
    <w:rsid w:val="00A76E6F"/>
    <w:rsid w:val="00A879E1"/>
    <w:rsid w:val="00A917BA"/>
    <w:rsid w:val="00A946CE"/>
    <w:rsid w:val="00A94D24"/>
    <w:rsid w:val="00AA6835"/>
    <w:rsid w:val="00AB48D0"/>
    <w:rsid w:val="00AB5A48"/>
    <w:rsid w:val="00AB7972"/>
    <w:rsid w:val="00AC2962"/>
    <w:rsid w:val="00AC41BC"/>
    <w:rsid w:val="00AE268D"/>
    <w:rsid w:val="00B12D5F"/>
    <w:rsid w:val="00B219B8"/>
    <w:rsid w:val="00B21DC0"/>
    <w:rsid w:val="00B3766C"/>
    <w:rsid w:val="00B4009F"/>
    <w:rsid w:val="00B41F70"/>
    <w:rsid w:val="00B43EED"/>
    <w:rsid w:val="00B4681B"/>
    <w:rsid w:val="00B67C64"/>
    <w:rsid w:val="00B76568"/>
    <w:rsid w:val="00B91678"/>
    <w:rsid w:val="00BA137F"/>
    <w:rsid w:val="00BA2B65"/>
    <w:rsid w:val="00BA5234"/>
    <w:rsid w:val="00BA5C15"/>
    <w:rsid w:val="00BC3DE8"/>
    <w:rsid w:val="00BD56D9"/>
    <w:rsid w:val="00BE05F4"/>
    <w:rsid w:val="00BE0EE7"/>
    <w:rsid w:val="00BE593D"/>
    <w:rsid w:val="00BF18E8"/>
    <w:rsid w:val="00BF732B"/>
    <w:rsid w:val="00C02408"/>
    <w:rsid w:val="00C033C9"/>
    <w:rsid w:val="00C07EAF"/>
    <w:rsid w:val="00C14A91"/>
    <w:rsid w:val="00C20865"/>
    <w:rsid w:val="00C21958"/>
    <w:rsid w:val="00C23C96"/>
    <w:rsid w:val="00C249B4"/>
    <w:rsid w:val="00C26728"/>
    <w:rsid w:val="00C27425"/>
    <w:rsid w:val="00C36062"/>
    <w:rsid w:val="00C43945"/>
    <w:rsid w:val="00C50BC0"/>
    <w:rsid w:val="00C52DA1"/>
    <w:rsid w:val="00C53816"/>
    <w:rsid w:val="00C546A3"/>
    <w:rsid w:val="00C708D7"/>
    <w:rsid w:val="00C75BC9"/>
    <w:rsid w:val="00C76C4D"/>
    <w:rsid w:val="00C8029A"/>
    <w:rsid w:val="00C82016"/>
    <w:rsid w:val="00C82870"/>
    <w:rsid w:val="00C856A7"/>
    <w:rsid w:val="00C858D6"/>
    <w:rsid w:val="00C86C3D"/>
    <w:rsid w:val="00C971E1"/>
    <w:rsid w:val="00CA60A2"/>
    <w:rsid w:val="00CB5190"/>
    <w:rsid w:val="00CB65F8"/>
    <w:rsid w:val="00CC2EF3"/>
    <w:rsid w:val="00CC64D6"/>
    <w:rsid w:val="00CD3FAE"/>
    <w:rsid w:val="00CD567A"/>
    <w:rsid w:val="00CD5E71"/>
    <w:rsid w:val="00CE2B9B"/>
    <w:rsid w:val="00CE7092"/>
    <w:rsid w:val="00CF0FB6"/>
    <w:rsid w:val="00CF296C"/>
    <w:rsid w:val="00CF3231"/>
    <w:rsid w:val="00D019D2"/>
    <w:rsid w:val="00D04595"/>
    <w:rsid w:val="00D17A2C"/>
    <w:rsid w:val="00D32EE0"/>
    <w:rsid w:val="00D55946"/>
    <w:rsid w:val="00D56916"/>
    <w:rsid w:val="00D572E3"/>
    <w:rsid w:val="00D5754E"/>
    <w:rsid w:val="00D804FC"/>
    <w:rsid w:val="00D81505"/>
    <w:rsid w:val="00D93270"/>
    <w:rsid w:val="00D965B0"/>
    <w:rsid w:val="00DA4982"/>
    <w:rsid w:val="00DB6808"/>
    <w:rsid w:val="00DD7273"/>
    <w:rsid w:val="00DE09C1"/>
    <w:rsid w:val="00DE2DDC"/>
    <w:rsid w:val="00DE522B"/>
    <w:rsid w:val="00DE6231"/>
    <w:rsid w:val="00E16CB2"/>
    <w:rsid w:val="00E22B94"/>
    <w:rsid w:val="00E23370"/>
    <w:rsid w:val="00E3064B"/>
    <w:rsid w:val="00E31C71"/>
    <w:rsid w:val="00E42A89"/>
    <w:rsid w:val="00E52A9F"/>
    <w:rsid w:val="00E6049D"/>
    <w:rsid w:val="00E67F8A"/>
    <w:rsid w:val="00E74AA7"/>
    <w:rsid w:val="00E84AE9"/>
    <w:rsid w:val="00E9361F"/>
    <w:rsid w:val="00EA73FF"/>
    <w:rsid w:val="00EB0E49"/>
    <w:rsid w:val="00EB64E5"/>
    <w:rsid w:val="00EC063F"/>
    <w:rsid w:val="00EC1A2A"/>
    <w:rsid w:val="00EC392B"/>
    <w:rsid w:val="00ED63E2"/>
    <w:rsid w:val="00ED68A0"/>
    <w:rsid w:val="00ED6D21"/>
    <w:rsid w:val="00EE4043"/>
    <w:rsid w:val="00EE4BA9"/>
    <w:rsid w:val="00EF0CB7"/>
    <w:rsid w:val="00EF1BA8"/>
    <w:rsid w:val="00EF5621"/>
    <w:rsid w:val="00EF7DF9"/>
    <w:rsid w:val="00F0404C"/>
    <w:rsid w:val="00F27CC5"/>
    <w:rsid w:val="00F36BB6"/>
    <w:rsid w:val="00F40D4F"/>
    <w:rsid w:val="00F41ED1"/>
    <w:rsid w:val="00F42421"/>
    <w:rsid w:val="00F4254C"/>
    <w:rsid w:val="00F460E4"/>
    <w:rsid w:val="00F46A26"/>
    <w:rsid w:val="00F5021B"/>
    <w:rsid w:val="00F52288"/>
    <w:rsid w:val="00F56F44"/>
    <w:rsid w:val="00F640CF"/>
    <w:rsid w:val="00F66130"/>
    <w:rsid w:val="00F67F17"/>
    <w:rsid w:val="00F77F8A"/>
    <w:rsid w:val="00F81DC9"/>
    <w:rsid w:val="00F84A04"/>
    <w:rsid w:val="00F85412"/>
    <w:rsid w:val="00FB22B2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0D3BF2"/>
  <w15:docId w15:val="{69000435-761B-482B-A7F7-6A52B85B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sq-AL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46DC"/>
    <w:rPr>
      <w:rFonts w:ascii="Times New Roman" w:hAnsi="Times New Roman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sq-AL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  <w:lang w:val="sq-AL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sq-AL"/>
    </w:rPr>
  </w:style>
  <w:style w:type="paragraph" w:styleId="NoSpacing">
    <w:name w:val="No Spacing"/>
    <w:uiPriority w:val="1"/>
    <w:qFormat/>
    <w:rsid w:val="001859FA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FAC91674364E709B999569989F0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BE67-8A18-4ED3-8A95-19B3E7828A49}"/>
      </w:docPartPr>
      <w:docPartBody>
        <w:p w:rsidR="00496BFB" w:rsidRDefault="0051602F" w:rsidP="0051602F">
          <w:pPr>
            <w:pStyle w:val="A3FAC91674364E709B999569989F0D8D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77355F40BB48B4BBD67CC88E7B6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229-454C-4C94-8DCB-E403F34192FE}"/>
      </w:docPartPr>
      <w:docPartBody>
        <w:p w:rsidR="00496BFB" w:rsidRDefault="0051602F" w:rsidP="0051602F">
          <w:pPr>
            <w:pStyle w:val="1977355F40BB48B4BBD67CC88E7B6D0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515FACDBF8C4C699F6FDCE5BA359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11F0C-253D-4E29-8167-E7C2C6F05347}"/>
      </w:docPartPr>
      <w:docPartBody>
        <w:p w:rsidR="00496BFB" w:rsidRDefault="0051602F" w:rsidP="0051602F">
          <w:pPr>
            <w:pStyle w:val="3515FACDBF8C4C699F6FDCE5BA3592F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A98355CD564431CAE7B58E991C72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11D70-720A-4544-94FA-6871B51DADAA}"/>
      </w:docPartPr>
      <w:docPartBody>
        <w:p w:rsidR="00496BFB" w:rsidRDefault="0051602F" w:rsidP="0051602F">
          <w:pPr>
            <w:pStyle w:val="4A98355CD564431CAE7B58E991C72C7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77D8D67F349457087258C3A446DC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4E92D-62E4-4A79-B06F-73AB6E9FAB4B}"/>
      </w:docPartPr>
      <w:docPartBody>
        <w:p w:rsidR="008F66F4" w:rsidRDefault="00496BFB" w:rsidP="00496BFB">
          <w:pPr>
            <w:pStyle w:val="077D8D67F349457087258C3A446DCEB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FF"/>
    <w:rsid w:val="00066488"/>
    <w:rsid w:val="000B1E49"/>
    <w:rsid w:val="0015199A"/>
    <w:rsid w:val="00155292"/>
    <w:rsid w:val="00202A92"/>
    <w:rsid w:val="00203FFB"/>
    <w:rsid w:val="00236753"/>
    <w:rsid w:val="002B6124"/>
    <w:rsid w:val="002F2525"/>
    <w:rsid w:val="002F413B"/>
    <w:rsid w:val="00365839"/>
    <w:rsid w:val="003D6BEA"/>
    <w:rsid w:val="003F6484"/>
    <w:rsid w:val="00404130"/>
    <w:rsid w:val="00404F8D"/>
    <w:rsid w:val="00444229"/>
    <w:rsid w:val="00473CC2"/>
    <w:rsid w:val="00496BFB"/>
    <w:rsid w:val="0051602F"/>
    <w:rsid w:val="00520A20"/>
    <w:rsid w:val="00533905"/>
    <w:rsid w:val="00544EE6"/>
    <w:rsid w:val="00695076"/>
    <w:rsid w:val="007016B4"/>
    <w:rsid w:val="00724492"/>
    <w:rsid w:val="007252D4"/>
    <w:rsid w:val="00740F5A"/>
    <w:rsid w:val="007B4822"/>
    <w:rsid w:val="007E19C2"/>
    <w:rsid w:val="007F2D14"/>
    <w:rsid w:val="00897128"/>
    <w:rsid w:val="008A769B"/>
    <w:rsid w:val="008B5553"/>
    <w:rsid w:val="008C63FF"/>
    <w:rsid w:val="008F66F4"/>
    <w:rsid w:val="0097306D"/>
    <w:rsid w:val="00974E03"/>
    <w:rsid w:val="009846C4"/>
    <w:rsid w:val="009A2A24"/>
    <w:rsid w:val="009E04D6"/>
    <w:rsid w:val="009E3274"/>
    <w:rsid w:val="00A0316C"/>
    <w:rsid w:val="00A65885"/>
    <w:rsid w:val="00AB013A"/>
    <w:rsid w:val="00B06BCF"/>
    <w:rsid w:val="00C170C2"/>
    <w:rsid w:val="00C24DC6"/>
    <w:rsid w:val="00CB1D48"/>
    <w:rsid w:val="00CF721E"/>
    <w:rsid w:val="00D168C1"/>
    <w:rsid w:val="00D2022C"/>
    <w:rsid w:val="00D86535"/>
    <w:rsid w:val="00DB0461"/>
    <w:rsid w:val="00E0017A"/>
    <w:rsid w:val="00E00B81"/>
    <w:rsid w:val="00E249F5"/>
    <w:rsid w:val="00E40C02"/>
    <w:rsid w:val="00E575E2"/>
    <w:rsid w:val="00E93373"/>
    <w:rsid w:val="00E94730"/>
    <w:rsid w:val="00EC4E55"/>
    <w:rsid w:val="00EC7BCC"/>
    <w:rsid w:val="00E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BCC"/>
    <w:rPr>
      <w:color w:val="808080"/>
    </w:rPr>
  </w:style>
  <w:style w:type="paragraph" w:customStyle="1" w:styleId="A3FAC91674364E709B999569989F0D8D">
    <w:name w:val="A3FAC91674364E709B999569989F0D8D"/>
    <w:rsid w:val="0051602F"/>
    <w:rPr>
      <w:lang w:val="en-US" w:eastAsia="en-US"/>
    </w:rPr>
  </w:style>
  <w:style w:type="paragraph" w:customStyle="1" w:styleId="1977355F40BB48B4BBD67CC88E7B6D02">
    <w:name w:val="1977355F40BB48B4BBD67CC88E7B6D02"/>
    <w:rsid w:val="0051602F"/>
    <w:rPr>
      <w:lang w:val="en-US" w:eastAsia="en-US"/>
    </w:rPr>
  </w:style>
  <w:style w:type="paragraph" w:customStyle="1" w:styleId="3515FACDBF8C4C699F6FDCE5BA3592F7">
    <w:name w:val="3515FACDBF8C4C699F6FDCE5BA3592F7"/>
    <w:rsid w:val="0051602F"/>
    <w:rPr>
      <w:lang w:val="en-US" w:eastAsia="en-US"/>
    </w:rPr>
  </w:style>
  <w:style w:type="paragraph" w:customStyle="1" w:styleId="4213D6644A7242698930BAF0BAB3403D">
    <w:name w:val="4213D6644A7242698930BAF0BAB3403D"/>
    <w:rsid w:val="0051602F"/>
    <w:rPr>
      <w:lang w:val="en-US" w:eastAsia="en-US"/>
    </w:rPr>
  </w:style>
  <w:style w:type="paragraph" w:customStyle="1" w:styleId="456FC78CD89D4F4E80E7EB0FBBAC0B19">
    <w:name w:val="456FC78CD89D4F4E80E7EB0FBBAC0B19"/>
    <w:rsid w:val="0051602F"/>
    <w:rPr>
      <w:lang w:val="en-US" w:eastAsia="en-US"/>
    </w:rPr>
  </w:style>
  <w:style w:type="paragraph" w:customStyle="1" w:styleId="9039915C0E61444C80B178927DA6E8E4">
    <w:name w:val="9039915C0E61444C80B178927DA6E8E4"/>
    <w:rsid w:val="0051602F"/>
    <w:rPr>
      <w:lang w:val="en-US" w:eastAsia="en-US"/>
    </w:rPr>
  </w:style>
  <w:style w:type="paragraph" w:customStyle="1" w:styleId="3471A4AAA4AD42B49C4C66FD3759CEEF">
    <w:name w:val="3471A4AAA4AD42B49C4C66FD3759CEEF"/>
    <w:rsid w:val="0051602F"/>
    <w:rPr>
      <w:lang w:val="en-US" w:eastAsia="en-US"/>
    </w:rPr>
  </w:style>
  <w:style w:type="paragraph" w:customStyle="1" w:styleId="B152DAF7875B4133A5D4915D791D566A">
    <w:name w:val="B152DAF7875B4133A5D4915D791D566A"/>
    <w:rsid w:val="0051602F"/>
    <w:rPr>
      <w:lang w:val="en-US" w:eastAsia="en-US"/>
    </w:rPr>
  </w:style>
  <w:style w:type="paragraph" w:customStyle="1" w:styleId="80E5DC09DA36404B84CFCEC951750850">
    <w:name w:val="80E5DC09DA36404B84CFCEC951750850"/>
    <w:rsid w:val="0051602F"/>
    <w:rPr>
      <w:lang w:val="en-US" w:eastAsia="en-US"/>
    </w:rPr>
  </w:style>
  <w:style w:type="paragraph" w:customStyle="1" w:styleId="6A1A39FFAF1741D4AC116637737B912D">
    <w:name w:val="6A1A39FFAF1741D4AC116637737B912D"/>
    <w:rsid w:val="0051602F"/>
    <w:rPr>
      <w:lang w:val="en-US" w:eastAsia="en-US"/>
    </w:rPr>
  </w:style>
  <w:style w:type="paragraph" w:customStyle="1" w:styleId="4A98355CD564431CAE7B58E991C72C77">
    <w:name w:val="4A98355CD564431CAE7B58E991C72C77"/>
    <w:rsid w:val="0051602F"/>
    <w:rPr>
      <w:lang w:val="en-US" w:eastAsia="en-US"/>
    </w:rPr>
  </w:style>
  <w:style w:type="paragraph" w:customStyle="1" w:styleId="077D8D67F349457087258C3A446DCEB9">
    <w:name w:val="077D8D67F349457087258C3A446DCEB9"/>
    <w:rsid w:val="00496BFB"/>
    <w:rPr>
      <w:lang w:val="en-US" w:eastAsia="en-US"/>
    </w:rPr>
  </w:style>
  <w:style w:type="paragraph" w:customStyle="1" w:styleId="82D21D737272438A811C56E2ACFF2E7F">
    <w:name w:val="82D21D737272438A811C56E2ACFF2E7F"/>
    <w:rsid w:val="00D168C1"/>
    <w:rPr>
      <w:lang w:val="en-US" w:eastAsia="en-US"/>
    </w:rPr>
  </w:style>
  <w:style w:type="paragraph" w:customStyle="1" w:styleId="EC72DB9C378C4FFEB69CDB7C89E7F27D">
    <w:name w:val="EC72DB9C378C4FFEB69CDB7C89E7F27D"/>
    <w:rsid w:val="00D168C1"/>
    <w:rPr>
      <w:lang w:val="en-US" w:eastAsia="en-US"/>
    </w:rPr>
  </w:style>
  <w:style w:type="paragraph" w:customStyle="1" w:styleId="49ACD2257F9B408BB89A577C4F3FA690">
    <w:name w:val="49ACD2257F9B408BB89A577C4F3FA690"/>
    <w:rsid w:val="00EC7BCC"/>
    <w:rPr>
      <w:lang w:val="en-US" w:eastAsia="en-US"/>
    </w:rPr>
  </w:style>
  <w:style w:type="paragraph" w:customStyle="1" w:styleId="20CF1BFBE1D94CF89A6E2A7C721BD8DB">
    <w:name w:val="20CF1BFBE1D94CF89A6E2A7C721BD8DB"/>
    <w:rsid w:val="00EC7BCC"/>
    <w:rPr>
      <w:lang w:val="en-US" w:eastAsia="en-US"/>
    </w:rPr>
  </w:style>
  <w:style w:type="paragraph" w:customStyle="1" w:styleId="828BE953CAC746ECBDA2C319BEA267B0">
    <w:name w:val="828BE953CAC746ECBDA2C319BEA267B0"/>
    <w:rsid w:val="00EC7BCC"/>
    <w:rPr>
      <w:lang w:val="en-US" w:eastAsia="en-US"/>
    </w:rPr>
  </w:style>
  <w:style w:type="paragraph" w:customStyle="1" w:styleId="EA572D36BEF146D4AC0265F3F8F1DA85">
    <w:name w:val="EA572D36BEF146D4AC0265F3F8F1DA85"/>
    <w:rsid w:val="00EC7BCC"/>
    <w:rPr>
      <w:lang w:val="en-US" w:eastAsia="en-US"/>
    </w:rPr>
  </w:style>
  <w:style w:type="paragraph" w:customStyle="1" w:styleId="C0499D2A976346938F1AC7467BA90E3D">
    <w:name w:val="C0499D2A976346938F1AC7467BA90E3D"/>
    <w:rsid w:val="00EC7BCC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0A4B-12A2-4A67-9211-B47B1B0B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>diakov.net</Company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Remzija Fazli</cp:lastModifiedBy>
  <cp:revision>6</cp:revision>
  <cp:lastPrinted>2013-07-17T08:22:00Z</cp:lastPrinted>
  <dcterms:created xsi:type="dcterms:W3CDTF">2022-03-11T14:13:00Z</dcterms:created>
  <dcterms:modified xsi:type="dcterms:W3CDTF">2022-04-27T06:28:00Z</dcterms:modified>
</cp:coreProperties>
</file>